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8C" w:rsidRPr="00620DFF" w:rsidRDefault="00CA068C" w:rsidP="009F6790">
      <w:pPr>
        <w:rPr>
          <w:b/>
          <w:bCs/>
        </w:rPr>
      </w:pPr>
      <w:r w:rsidRPr="00620DFF">
        <w:rPr>
          <w:b/>
          <w:bCs/>
        </w:rPr>
        <w:t>Aanvraagformulier ‘A</w:t>
      </w:r>
      <w:r w:rsidR="00620DFF" w:rsidRPr="00620DFF">
        <w:rPr>
          <w:b/>
          <w:bCs/>
        </w:rPr>
        <w:t>anvullend eigen vermogen</w:t>
      </w:r>
      <w:r w:rsidRPr="00620DFF">
        <w:rPr>
          <w:b/>
          <w:bCs/>
        </w:rPr>
        <w:t xml:space="preserve">’ </w:t>
      </w:r>
      <w:r w:rsidR="00620DFF" w:rsidRPr="00620DFF">
        <w:rPr>
          <w:b/>
          <w:bCs/>
        </w:rPr>
        <w:t xml:space="preserve"> (AOF)</w:t>
      </w:r>
    </w:p>
    <w:p w:rsidR="00CA068C" w:rsidRPr="00620DFF" w:rsidRDefault="00CA068C" w:rsidP="009F6790">
      <w:pPr>
        <w:rPr>
          <w:b/>
          <w:bCs/>
        </w:rPr>
      </w:pPr>
    </w:p>
    <w:p w:rsidR="00C96914" w:rsidRDefault="00CA068C" w:rsidP="00914169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Alg</w:t>
      </w:r>
      <w:r w:rsidR="0075699E">
        <w:rPr>
          <w:b/>
          <w:bCs/>
          <w:lang w:val="en-US"/>
        </w:rPr>
        <w:t>e</w:t>
      </w:r>
      <w:r>
        <w:rPr>
          <w:b/>
          <w:bCs/>
          <w:lang w:val="en-US"/>
        </w:rPr>
        <w:t>men</w:t>
      </w:r>
      <w:r w:rsidR="008A298D">
        <w:rPr>
          <w:b/>
          <w:bCs/>
          <w:lang w:val="en-US"/>
        </w:rPr>
        <w:t>e</w:t>
      </w:r>
      <w:proofErr w:type="spellEnd"/>
      <w:r w:rsidR="008A298D">
        <w:rPr>
          <w:b/>
          <w:bCs/>
          <w:lang w:val="en-US"/>
        </w:rPr>
        <w:t xml:space="preserve"> </w:t>
      </w:r>
      <w:proofErr w:type="spellStart"/>
      <w:r w:rsidR="008A298D">
        <w:rPr>
          <w:b/>
          <w:bCs/>
          <w:lang w:val="en-US"/>
        </w:rPr>
        <w:t>gegevens</w:t>
      </w:r>
      <w:proofErr w:type="spellEnd"/>
      <w:r w:rsidR="00C96914" w:rsidRPr="00914169">
        <w:rPr>
          <w:b/>
          <w:bCs/>
          <w:lang w:val="en-US"/>
        </w:rPr>
        <w:t xml:space="preserve"> </w:t>
      </w:r>
    </w:p>
    <w:p w:rsidR="006A107F" w:rsidRPr="00914169" w:rsidRDefault="006A107F" w:rsidP="006A107F">
      <w:pPr>
        <w:pStyle w:val="Lijstalinea"/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54"/>
        <w:gridCol w:w="1276"/>
      </w:tblGrid>
      <w:tr w:rsidR="001F61F1" w:rsidRPr="00C96914" w:rsidTr="00A32DCF">
        <w:trPr>
          <w:trHeight w:val="266"/>
        </w:trPr>
        <w:tc>
          <w:tcPr>
            <w:tcW w:w="534" w:type="dxa"/>
          </w:tcPr>
          <w:p w:rsidR="001F61F1" w:rsidRPr="00C96914" w:rsidRDefault="001F61F1" w:rsidP="00C96914">
            <w:pPr>
              <w:rPr>
                <w:lang w:val="en-US"/>
              </w:rPr>
            </w:pPr>
            <w:r w:rsidRPr="00C96914">
              <w:rPr>
                <w:lang w:val="en-US"/>
              </w:rPr>
              <w:t xml:space="preserve">1. 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1F61F1">
            <w:r>
              <w:t>Statutaire naam en relatienummer van de onderneming (groep of solo) die de aanvraag indient.</w:t>
            </w:r>
          </w:p>
        </w:tc>
      </w:tr>
      <w:tr w:rsidR="001F61F1" w:rsidRPr="00C96914" w:rsidTr="00FA4670">
        <w:trPr>
          <w:trHeight w:val="266"/>
        </w:trPr>
        <w:tc>
          <w:tcPr>
            <w:tcW w:w="534" w:type="dxa"/>
          </w:tcPr>
          <w:p w:rsidR="001F61F1" w:rsidRPr="000E1A93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Pr="008A298D" w:rsidRDefault="001F61F1" w:rsidP="001F61F1"/>
        </w:tc>
      </w:tr>
      <w:tr w:rsidR="001F61F1" w:rsidRPr="00C96914" w:rsidTr="006E22E1">
        <w:trPr>
          <w:trHeight w:val="266"/>
        </w:trPr>
        <w:tc>
          <w:tcPr>
            <w:tcW w:w="534" w:type="dxa"/>
          </w:tcPr>
          <w:p w:rsidR="001F61F1" w:rsidRPr="00C96914" w:rsidRDefault="001F61F1" w:rsidP="00C9691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69271E">
            <w:r w:rsidRPr="001F61F1">
              <w:t xml:space="preserve">Statutaire naam en relatienummer van </w:t>
            </w:r>
            <w:r>
              <w:t>de</w:t>
            </w:r>
            <w:r w:rsidRPr="001F61F1">
              <w:t xml:space="preserve"> onderneming</w:t>
            </w:r>
            <w:r>
              <w:t>(en)</w:t>
            </w:r>
            <w:r w:rsidRPr="001F61F1">
              <w:t xml:space="preserve"> waarop de aanvraag  betrekking heeft.</w:t>
            </w:r>
          </w:p>
        </w:tc>
      </w:tr>
      <w:tr w:rsidR="001F61F1" w:rsidRPr="00C96914" w:rsidTr="00D40BCE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Pr="008A298D" w:rsidRDefault="001F61F1" w:rsidP="001F61F1"/>
        </w:tc>
      </w:tr>
      <w:tr w:rsidR="001F61F1" w:rsidRPr="00C96914" w:rsidTr="00752119">
        <w:trPr>
          <w:trHeight w:val="266"/>
        </w:trPr>
        <w:tc>
          <w:tcPr>
            <w:tcW w:w="534" w:type="dxa"/>
          </w:tcPr>
          <w:p w:rsidR="001F61F1" w:rsidRPr="001F61F1" w:rsidRDefault="001F61F1" w:rsidP="00C96914">
            <w:r>
              <w:t>3.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1F61F1">
            <w:r w:rsidRPr="001F61F1">
              <w:t>Namen en functies van de personen die de aanvraag hebben ondertekend.</w:t>
            </w:r>
          </w:p>
        </w:tc>
      </w:tr>
      <w:tr w:rsidR="001F61F1" w:rsidRPr="00C96914" w:rsidTr="002A2294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Pr="008A298D" w:rsidRDefault="001F61F1" w:rsidP="001F61F1"/>
        </w:tc>
      </w:tr>
      <w:tr w:rsidR="001F61F1" w:rsidRPr="00C96914" w:rsidTr="002A2294">
        <w:trPr>
          <w:trHeight w:val="266"/>
        </w:trPr>
        <w:tc>
          <w:tcPr>
            <w:tcW w:w="534" w:type="dxa"/>
          </w:tcPr>
          <w:p w:rsidR="001F61F1" w:rsidRPr="001F61F1" w:rsidRDefault="001F61F1" w:rsidP="00C96914">
            <w:r>
              <w:t>4.</w:t>
            </w:r>
          </w:p>
        </w:tc>
        <w:tc>
          <w:tcPr>
            <w:tcW w:w="8930" w:type="dxa"/>
            <w:gridSpan w:val="2"/>
          </w:tcPr>
          <w:p w:rsidR="001F61F1" w:rsidRDefault="00BC77DD" w:rsidP="00BC77DD">
            <w:r>
              <w:t>Beoogde st</w:t>
            </w:r>
            <w:r w:rsidR="001F61F1">
              <w:t xml:space="preserve">artdatum </w:t>
            </w:r>
            <w:bookmarkStart w:id="0" w:name="_GoBack"/>
            <w:bookmarkEnd w:id="0"/>
            <w:r>
              <w:t>van de aanvraag</w:t>
            </w:r>
            <w:r w:rsidR="001F61F1">
              <w:t xml:space="preserve">. </w:t>
            </w:r>
          </w:p>
        </w:tc>
      </w:tr>
      <w:tr w:rsidR="001F61F1" w:rsidRPr="00C96914" w:rsidTr="002A2294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Default="001F61F1" w:rsidP="001F61F1"/>
        </w:tc>
      </w:tr>
      <w:tr w:rsidR="00C96914" w:rsidRPr="0075699E" w:rsidTr="00BD7BD4">
        <w:trPr>
          <w:trHeight w:val="438"/>
        </w:trPr>
        <w:tc>
          <w:tcPr>
            <w:tcW w:w="534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654" w:type="dxa"/>
          </w:tcPr>
          <w:p w:rsidR="00C96914" w:rsidRPr="0075699E" w:rsidRDefault="008A298D" w:rsidP="0075699E">
            <w:r w:rsidRPr="0075699E">
              <w:t>De aanvraag is goedgekeurd door het dagelijks bestuur</w:t>
            </w:r>
            <w:r w:rsidR="00B26AB8">
              <w:t>.</w:t>
            </w:r>
          </w:p>
        </w:tc>
        <w:tc>
          <w:tcPr>
            <w:tcW w:w="1276" w:type="dxa"/>
          </w:tcPr>
          <w:p w:rsidR="00C96914" w:rsidRPr="00C96914" w:rsidRDefault="008A298D" w:rsidP="00756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C96914">
              <w:rPr>
                <w:lang w:val="en-US"/>
              </w:rPr>
              <w:t>/N</w:t>
            </w:r>
          </w:p>
        </w:tc>
      </w:tr>
      <w:tr w:rsidR="008A298D" w:rsidRPr="0075699E" w:rsidTr="00BD7BD4">
        <w:trPr>
          <w:trHeight w:val="438"/>
        </w:trPr>
        <w:tc>
          <w:tcPr>
            <w:tcW w:w="534" w:type="dxa"/>
          </w:tcPr>
          <w:p w:rsidR="008A298D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8A298D">
              <w:rPr>
                <w:lang w:val="en-US"/>
              </w:rPr>
              <w:t>.</w:t>
            </w:r>
          </w:p>
        </w:tc>
        <w:tc>
          <w:tcPr>
            <w:tcW w:w="7654" w:type="dxa"/>
          </w:tcPr>
          <w:p w:rsidR="008A298D" w:rsidRPr="0075699E" w:rsidRDefault="008A298D" w:rsidP="009B083D">
            <w:r w:rsidRPr="0075699E">
              <w:t>De aanvraag bestaat uit een begeleidende brief en</w:t>
            </w:r>
            <w:r>
              <w:t xml:space="preserve"> alle noodzakelijke documenten </w:t>
            </w:r>
            <w:r w:rsidRPr="0075699E">
              <w:t xml:space="preserve">ter onderbouwing van de aanvraag. </w:t>
            </w:r>
          </w:p>
        </w:tc>
        <w:tc>
          <w:tcPr>
            <w:tcW w:w="1276" w:type="dxa"/>
          </w:tcPr>
          <w:p w:rsidR="008A298D" w:rsidRPr="008A298D" w:rsidRDefault="008A298D" w:rsidP="0075699E">
            <w:pPr>
              <w:jc w:val="center"/>
            </w:pPr>
            <w:r>
              <w:rPr>
                <w:lang w:val="en-US"/>
              </w:rPr>
              <w:t>J</w:t>
            </w:r>
            <w:r w:rsidRPr="00C96914">
              <w:rPr>
                <w:lang w:val="en-US"/>
              </w:rPr>
              <w:t>/N</w:t>
            </w:r>
          </w:p>
        </w:tc>
      </w:tr>
    </w:tbl>
    <w:p w:rsidR="00C96914" w:rsidRPr="008A298D" w:rsidRDefault="00C96914" w:rsidP="00C96914">
      <w:r w:rsidRPr="008A298D">
        <w:t xml:space="preserve"> </w:t>
      </w:r>
    </w:p>
    <w:p w:rsidR="00C96914" w:rsidRDefault="0075699E" w:rsidP="00914169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Begeleidende</w:t>
      </w:r>
      <w:proofErr w:type="spellEnd"/>
      <w:r>
        <w:rPr>
          <w:b/>
          <w:bCs/>
          <w:lang w:val="en-US"/>
        </w:rPr>
        <w:t xml:space="preserve"> brief</w:t>
      </w:r>
      <w:r w:rsidR="00C96914" w:rsidRPr="00914169">
        <w:rPr>
          <w:b/>
          <w:bCs/>
          <w:lang w:val="en-US"/>
        </w:rPr>
        <w:t xml:space="preserve"> </w:t>
      </w:r>
    </w:p>
    <w:p w:rsidR="006A107F" w:rsidRPr="00914169" w:rsidRDefault="006A107F" w:rsidP="006A107F">
      <w:pPr>
        <w:pStyle w:val="Lijstalinea"/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276"/>
      </w:tblGrid>
      <w:tr w:rsidR="00C96914" w:rsidRPr="00CA068C" w:rsidTr="00BD7BD4">
        <w:trPr>
          <w:trHeight w:val="93"/>
        </w:trPr>
        <w:tc>
          <w:tcPr>
            <w:tcW w:w="9464" w:type="dxa"/>
            <w:gridSpan w:val="3"/>
          </w:tcPr>
          <w:p w:rsidR="00392C7B" w:rsidRDefault="00392C7B" w:rsidP="005E6E58">
            <w:pPr>
              <w:rPr>
                <w:lang w:val="en-US"/>
              </w:rPr>
            </w:pPr>
          </w:p>
          <w:p w:rsidR="00C96914" w:rsidRDefault="005E6E58" w:rsidP="005E6E58">
            <w:pPr>
              <w:rPr>
                <w:lang w:val="en-US"/>
              </w:rPr>
            </w:pPr>
            <w:r>
              <w:rPr>
                <w:lang w:val="en-US"/>
              </w:rPr>
              <w:t xml:space="preserve">De brief </w:t>
            </w:r>
            <w:proofErr w:type="spellStart"/>
            <w:r>
              <w:rPr>
                <w:lang w:val="en-US"/>
              </w:rPr>
              <w:t>b</w:t>
            </w:r>
            <w:r w:rsidR="0075699E">
              <w:rPr>
                <w:lang w:val="en-US"/>
              </w:rPr>
              <w:t>evestigt</w:t>
            </w:r>
            <w:proofErr w:type="spellEnd"/>
            <w:r w:rsidR="0075699E">
              <w:rPr>
                <w:lang w:val="en-US"/>
              </w:rPr>
              <w:t xml:space="preserve"> </w:t>
            </w:r>
            <w:proofErr w:type="spellStart"/>
            <w:r w:rsidR="0075699E">
              <w:rPr>
                <w:lang w:val="en-US"/>
              </w:rPr>
              <w:t>dat</w:t>
            </w:r>
            <w:proofErr w:type="spellEnd"/>
            <w:r w:rsidR="0075699E">
              <w:rPr>
                <w:lang w:val="en-US"/>
              </w:rPr>
              <w:t>:</w:t>
            </w:r>
            <w:r w:rsidR="00C96914" w:rsidRPr="00C96914">
              <w:rPr>
                <w:lang w:val="en-US"/>
              </w:rPr>
              <w:t xml:space="preserve"> </w:t>
            </w:r>
          </w:p>
          <w:p w:rsidR="00392C7B" w:rsidRPr="00C96914" w:rsidRDefault="00392C7B" w:rsidP="005E6E58">
            <w:pPr>
              <w:rPr>
                <w:lang w:val="en-US"/>
              </w:rPr>
            </w:pPr>
          </w:p>
        </w:tc>
      </w:tr>
      <w:tr w:rsidR="00C96914" w:rsidRPr="00C96914" w:rsidTr="001E0069">
        <w:trPr>
          <w:trHeight w:val="266"/>
        </w:trPr>
        <w:tc>
          <w:tcPr>
            <w:tcW w:w="675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513" w:type="dxa"/>
          </w:tcPr>
          <w:p w:rsidR="00C96914" w:rsidRPr="0075699E" w:rsidRDefault="0075699E" w:rsidP="0075699E">
            <w:r w:rsidRPr="0075699E">
              <w:t>Elk mogelijk wettelijke of contractuele verplichting betreffende het bestanddeel of enig gerelateerde verplichting eenduidig zijn toegelicht</w:t>
            </w:r>
            <w:r w:rsidR="00C96914" w:rsidRPr="0075699E">
              <w:t xml:space="preserve">. </w:t>
            </w:r>
          </w:p>
        </w:tc>
        <w:tc>
          <w:tcPr>
            <w:tcW w:w="1276" w:type="dxa"/>
          </w:tcPr>
          <w:p w:rsidR="00C96914" w:rsidRPr="00C96914" w:rsidRDefault="00F32B5B" w:rsidP="00F32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C96914" w:rsidRPr="00C96914">
              <w:rPr>
                <w:lang w:val="en-US"/>
              </w:rPr>
              <w:t>/N</w:t>
            </w:r>
          </w:p>
        </w:tc>
      </w:tr>
      <w:tr w:rsidR="00C96914" w:rsidRPr="00C96914" w:rsidTr="001E0069">
        <w:trPr>
          <w:trHeight w:val="266"/>
        </w:trPr>
        <w:tc>
          <w:tcPr>
            <w:tcW w:w="675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513" w:type="dxa"/>
          </w:tcPr>
          <w:p w:rsidR="00C96914" w:rsidRPr="00DD6D5A" w:rsidRDefault="00DD6D5A" w:rsidP="00DD6D5A">
            <w:r w:rsidRPr="00DD6D5A">
              <w:t xml:space="preserve">Het bedrag zoals omschreven in de aanvraag komt overeen met artikel </w:t>
            </w:r>
            <w:r>
              <w:t>90(2)</w:t>
            </w:r>
            <w:r w:rsidRPr="00DD6D5A">
              <w:t xml:space="preserve"> van de </w:t>
            </w:r>
            <w:proofErr w:type="spellStart"/>
            <w:r w:rsidRPr="00DD6D5A">
              <w:t>Solvency</w:t>
            </w:r>
            <w:proofErr w:type="spellEnd"/>
            <w:r w:rsidRPr="00DD6D5A">
              <w:t xml:space="preserve"> II richtlijn</w:t>
            </w:r>
            <w:r>
              <w:t>.</w:t>
            </w:r>
          </w:p>
        </w:tc>
        <w:tc>
          <w:tcPr>
            <w:tcW w:w="1276" w:type="dxa"/>
          </w:tcPr>
          <w:p w:rsidR="00C96914" w:rsidRPr="00C96914" w:rsidRDefault="00DD6D5A" w:rsidP="00DD6D5A">
            <w:pPr>
              <w:jc w:val="center"/>
              <w:rPr>
                <w:lang w:val="en-US"/>
              </w:rPr>
            </w:pPr>
            <w:r>
              <w:t>J</w:t>
            </w:r>
            <w:r w:rsidR="00C96914" w:rsidRPr="00C96914">
              <w:rPr>
                <w:lang w:val="en-US"/>
              </w:rPr>
              <w:t>/N</w:t>
            </w:r>
          </w:p>
        </w:tc>
      </w:tr>
      <w:tr w:rsidR="00C96914" w:rsidRPr="00C96914" w:rsidTr="001E0069">
        <w:trPr>
          <w:trHeight w:val="266"/>
        </w:trPr>
        <w:tc>
          <w:tcPr>
            <w:tcW w:w="675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513" w:type="dxa"/>
          </w:tcPr>
          <w:p w:rsidR="00C96914" w:rsidRPr="005E6E58" w:rsidRDefault="00DD6D5A" w:rsidP="005E6E58">
            <w:r w:rsidRPr="00DD6D5A">
              <w:t>De economis</w:t>
            </w:r>
            <w:r w:rsidR="005E6E58">
              <w:t>che omvang van het bestanddeel , inclusief de overgang naar kernvermogen na inroepen, is volledig beschreven in de aanvraag</w:t>
            </w:r>
            <w:r w:rsidR="00C96914" w:rsidRPr="005E6E58">
              <w:t xml:space="preserve">. </w:t>
            </w:r>
          </w:p>
        </w:tc>
        <w:tc>
          <w:tcPr>
            <w:tcW w:w="1276" w:type="dxa"/>
          </w:tcPr>
          <w:p w:rsidR="00C96914" w:rsidRPr="00C96914" w:rsidRDefault="005E6E58" w:rsidP="005E6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C96914" w:rsidRPr="00C96914">
              <w:rPr>
                <w:lang w:val="en-US"/>
              </w:rPr>
              <w:t>/N</w:t>
            </w:r>
          </w:p>
        </w:tc>
      </w:tr>
      <w:tr w:rsidR="00C96914" w:rsidRPr="005E6E58" w:rsidTr="001E0069">
        <w:trPr>
          <w:trHeight w:val="438"/>
        </w:trPr>
        <w:tc>
          <w:tcPr>
            <w:tcW w:w="675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513" w:type="dxa"/>
          </w:tcPr>
          <w:p w:rsidR="00C96914" w:rsidRPr="005E6E58" w:rsidRDefault="005E6E58" w:rsidP="005E6E58">
            <w:r w:rsidRPr="005E6E58">
              <w:t xml:space="preserve">Rekening houdend met aannemelijke toekomstige ontwikkelingen en de omstandigheden tijdens de aanvraag, wordt voldaan aan de criteria met betrekking tot de classificatie van het eigen vermogen. </w:t>
            </w:r>
          </w:p>
        </w:tc>
        <w:tc>
          <w:tcPr>
            <w:tcW w:w="1276" w:type="dxa"/>
          </w:tcPr>
          <w:p w:rsidR="00C96914" w:rsidRPr="00C96914" w:rsidRDefault="005E6E58" w:rsidP="005E6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C96914" w:rsidRPr="00C96914">
              <w:rPr>
                <w:lang w:val="en-US"/>
              </w:rPr>
              <w:t>/N</w:t>
            </w:r>
          </w:p>
        </w:tc>
      </w:tr>
      <w:tr w:rsidR="00C96914" w:rsidRPr="00C96914" w:rsidTr="001E0069">
        <w:trPr>
          <w:trHeight w:val="438"/>
        </w:trPr>
        <w:tc>
          <w:tcPr>
            <w:tcW w:w="675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7513" w:type="dxa"/>
          </w:tcPr>
          <w:p w:rsidR="00C96914" w:rsidRPr="005E6E58" w:rsidRDefault="005E6E58" w:rsidP="005E6E5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5E6E58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Geen feiten ontbreken die de beoordeling door de toezichthouder zouden kunnen beïnvloeden (bedrag, periode of methode).</w:t>
            </w:r>
          </w:p>
        </w:tc>
        <w:tc>
          <w:tcPr>
            <w:tcW w:w="1276" w:type="dxa"/>
          </w:tcPr>
          <w:p w:rsidR="00C96914" w:rsidRDefault="005E6E58" w:rsidP="00BD7BD4">
            <w:pPr>
              <w:jc w:val="center"/>
              <w:rPr>
                <w:lang w:val="en-US"/>
              </w:rPr>
            </w:pPr>
            <w:r>
              <w:t>J</w:t>
            </w:r>
            <w:r w:rsidR="00C96914" w:rsidRPr="00C96914">
              <w:rPr>
                <w:lang w:val="en-US"/>
              </w:rPr>
              <w:t>/N</w:t>
            </w:r>
          </w:p>
          <w:p w:rsidR="00C96914" w:rsidRPr="00C96914" w:rsidRDefault="00C96914" w:rsidP="00BD7BD4">
            <w:pPr>
              <w:jc w:val="center"/>
              <w:rPr>
                <w:lang w:val="en-US"/>
              </w:rPr>
            </w:pPr>
          </w:p>
        </w:tc>
      </w:tr>
    </w:tbl>
    <w:p w:rsidR="00A43539" w:rsidRDefault="00A43539" w:rsidP="00F90D70"/>
    <w:p w:rsidR="00C96914" w:rsidRDefault="005E6E58" w:rsidP="003F3F59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Details van de </w:t>
      </w:r>
      <w:proofErr w:type="spellStart"/>
      <w:r>
        <w:rPr>
          <w:b/>
          <w:bCs/>
          <w:lang w:val="en-US"/>
        </w:rPr>
        <w:t>aanvraag</w:t>
      </w:r>
      <w:proofErr w:type="spellEnd"/>
      <w:r w:rsidR="00C96914" w:rsidRPr="003F3F59">
        <w:rPr>
          <w:b/>
          <w:bCs/>
          <w:lang w:val="en-US"/>
        </w:rPr>
        <w:t xml:space="preserve"> </w:t>
      </w:r>
    </w:p>
    <w:p w:rsidR="006A107F" w:rsidRPr="003F3F59" w:rsidRDefault="006A107F" w:rsidP="006A107F">
      <w:pPr>
        <w:pStyle w:val="Lijstalinea"/>
        <w:rPr>
          <w:b/>
          <w:bCs/>
          <w:lang w:val="en-US"/>
        </w:rPr>
      </w:pPr>
    </w:p>
    <w:tbl>
      <w:tblPr>
        <w:tblW w:w="11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39"/>
        <w:gridCol w:w="356"/>
        <w:gridCol w:w="2551"/>
        <w:gridCol w:w="1628"/>
        <w:gridCol w:w="215"/>
        <w:gridCol w:w="1062"/>
        <w:gridCol w:w="887"/>
      </w:tblGrid>
      <w:tr w:rsidR="003F3F59" w:rsidRPr="00C96914" w:rsidTr="001F61F1">
        <w:trPr>
          <w:gridAfter w:val="2"/>
          <w:wAfter w:w="1949" w:type="dxa"/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F59" w:rsidRPr="00C96914" w:rsidRDefault="003F3F59" w:rsidP="00620DFF">
            <w:pPr>
              <w:rPr>
                <w:b/>
                <w:bCs/>
                <w:lang w:val="en-US"/>
              </w:rPr>
            </w:pPr>
            <w:proofErr w:type="spellStart"/>
            <w:r w:rsidRPr="00C96914">
              <w:rPr>
                <w:b/>
                <w:bCs/>
                <w:lang w:val="en-US"/>
              </w:rPr>
              <w:t>M</w:t>
            </w:r>
            <w:r w:rsidR="00620DFF">
              <w:rPr>
                <w:b/>
                <w:bCs/>
                <w:lang w:val="en-US"/>
              </w:rPr>
              <w:t>ethode</w:t>
            </w:r>
            <w:proofErr w:type="spellEnd"/>
            <w:r w:rsidR="00620DFF">
              <w:rPr>
                <w:b/>
                <w:bCs/>
                <w:lang w:val="en-US"/>
              </w:rPr>
              <w:t xml:space="preserve"> of </w:t>
            </w:r>
            <w:proofErr w:type="spellStart"/>
            <w:r w:rsidR="00620DFF">
              <w:rPr>
                <w:b/>
                <w:bCs/>
                <w:lang w:val="en-US"/>
              </w:rPr>
              <w:t>bedrag</w:t>
            </w:r>
            <w:proofErr w:type="spellEnd"/>
          </w:p>
        </w:tc>
      </w:tr>
      <w:tr w:rsidR="003F3F59" w:rsidRPr="00620DFF" w:rsidTr="00BC7F5D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3F3F59" w:rsidRPr="00C96914">
              <w:rPr>
                <w:lang w:val="en-US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20DFF" w:rsidRDefault="003F3F59" w:rsidP="00620DFF">
            <w:r w:rsidRPr="00620DFF">
              <w:t xml:space="preserve">Is </w:t>
            </w:r>
            <w:r w:rsidR="00620DFF" w:rsidRPr="00620DFF">
              <w:t>de aanvraag voor een specifiek bedrag of methode ter bepaling van het aanvullend eigen vermogen?</w:t>
            </w:r>
            <w:r w:rsidRPr="00620DFF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20DFF" w:rsidRDefault="00620DFF" w:rsidP="004938B7">
            <w:r w:rsidRPr="00620DFF">
              <w:t>Bedrag</w:t>
            </w:r>
            <w:r w:rsidR="003F3F59" w:rsidRPr="00620DFF">
              <w:t xml:space="preserve"> (</w:t>
            </w:r>
            <w:r w:rsidR="001E0069">
              <w:t>zie</w:t>
            </w:r>
            <w:r w:rsidR="00501C78">
              <w:t xml:space="preserve"> </w:t>
            </w:r>
            <w:r w:rsidR="00392C7B">
              <w:t>13</w:t>
            </w:r>
            <w:r w:rsidR="003F3F59" w:rsidRPr="00620DFF">
              <w:t>a)</w:t>
            </w:r>
          </w:p>
          <w:p w:rsidR="003F3F59" w:rsidRPr="00620DFF" w:rsidRDefault="003F3F59" w:rsidP="00392C7B">
            <w:pPr>
              <w:rPr>
                <w:b/>
                <w:bCs/>
              </w:rPr>
            </w:pPr>
            <w:r w:rsidRPr="00620DFF">
              <w:t>Method</w:t>
            </w:r>
            <w:r w:rsidR="00620DFF" w:rsidRPr="00620DFF">
              <w:t>e</w:t>
            </w:r>
            <w:r w:rsidRPr="00620DFF">
              <w:t xml:space="preserve"> (</w:t>
            </w:r>
            <w:r w:rsidR="001E0069">
              <w:t xml:space="preserve">zie </w:t>
            </w:r>
            <w:r w:rsidR="00392C7B">
              <w:t>13</w:t>
            </w:r>
            <w:r w:rsidRPr="00620DFF">
              <w:t>b t</w:t>
            </w:r>
            <w:r w:rsidR="00620DFF" w:rsidRPr="00620DFF">
              <w:t>/m</w:t>
            </w:r>
            <w:r w:rsidRPr="00620DFF">
              <w:rPr>
                <w:bCs/>
              </w:rPr>
              <w:t xml:space="preserve"> f)</w:t>
            </w:r>
          </w:p>
        </w:tc>
      </w:tr>
      <w:tr w:rsidR="003F3F59" w:rsidRPr="00CA068C" w:rsidTr="00BC7F5D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620DFF" w:rsidRDefault="003F3F59" w:rsidP="00C96914"/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20DFF" w:rsidRDefault="003F3F59" w:rsidP="00C96914"/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C96914" w:rsidRDefault="00620DFF" w:rsidP="00620DFF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Referentie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naar</w:t>
            </w:r>
            <w:proofErr w:type="spellEnd"/>
            <w:r>
              <w:rPr>
                <w:b/>
                <w:bCs/>
                <w:lang w:val="en-US"/>
              </w:rPr>
              <w:t xml:space="preserve"> document(</w:t>
            </w:r>
            <w:proofErr w:type="spellStart"/>
            <w:r>
              <w:rPr>
                <w:b/>
                <w:bCs/>
                <w:lang w:val="en-US"/>
              </w:rPr>
              <w:t>en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3F3F59" w:rsidRPr="006E03D2" w:rsidTr="00BC7F5D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6C1606">
              <w:rPr>
                <w:lang w:val="en-US"/>
              </w:rPr>
              <w:t>a</w:t>
            </w:r>
            <w:r w:rsidR="003F3F59" w:rsidRPr="00C96914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E03D2" w:rsidRDefault="006E03D2" w:rsidP="006E03D2">
            <w:r w:rsidRPr="006E03D2">
              <w:t>Wat is het bedrag dat ter goedkeuring wordt aangevraag</w:t>
            </w:r>
            <w:r>
              <w:t>d en verklaar waarom voor dit bedrag is gekozen</w:t>
            </w:r>
            <w:r w:rsidR="003F3F59" w:rsidRPr="006E03D2"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E03D2" w:rsidRDefault="003F3F59" w:rsidP="00C96914"/>
        </w:tc>
      </w:tr>
      <w:tr w:rsidR="003F3F59" w:rsidRPr="006E03D2" w:rsidTr="00BC7F5D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  <w:r w:rsidR="003F3F59" w:rsidRPr="00C96914">
              <w:rPr>
                <w:lang w:val="en-US"/>
              </w:rPr>
              <w:t xml:space="preserve">b.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E03D2" w:rsidRDefault="006E03D2" w:rsidP="006E03D2">
            <w:r w:rsidRPr="006E03D2">
              <w:t xml:space="preserve">Geef een toelichting op de methode en hoe invulling wordt gegeven aan het </w:t>
            </w:r>
            <w:proofErr w:type="spellStart"/>
            <w:r w:rsidRPr="006E03D2">
              <w:t>verliesabsorberend</w:t>
            </w:r>
            <w:proofErr w:type="spellEnd"/>
            <w:r w:rsidRPr="006E03D2">
              <w:t xml:space="preserve"> vermogen van het aanvullend vermogen.</w:t>
            </w:r>
            <w:r w:rsidR="003F3F59" w:rsidRPr="006E03D2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E03D2" w:rsidRDefault="003F3F59" w:rsidP="00C96914"/>
        </w:tc>
      </w:tr>
      <w:tr w:rsidR="003F3F59" w:rsidRPr="006E03D2" w:rsidTr="00BC7F5D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3F3F59" w:rsidRPr="00C96914">
              <w:rPr>
                <w:lang w:val="en-US"/>
              </w:rPr>
              <w:t xml:space="preserve">c.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E03D2" w:rsidRDefault="006E03D2" w:rsidP="001E0069">
            <w:r w:rsidRPr="006E03D2">
              <w:t>Beschrijf de veronderstellingen waar de methode</w:t>
            </w:r>
            <w:r w:rsidR="001E0069">
              <w:t xml:space="preserve"> op </w:t>
            </w:r>
            <w:r w:rsidRPr="006E03D2">
              <w:t>is</w:t>
            </w:r>
            <w:r w:rsidR="001E0069">
              <w:t xml:space="preserve"> </w:t>
            </w:r>
            <w:r w:rsidRPr="006E03D2">
              <w:t xml:space="preserve"> gebaseerd </w:t>
            </w:r>
            <w:r>
              <w:t xml:space="preserve">inclusief </w:t>
            </w:r>
            <w:r w:rsidRPr="006E03D2">
              <w:t xml:space="preserve">een </w:t>
            </w:r>
            <w:r>
              <w:t>nadere om</w:t>
            </w:r>
            <w:r w:rsidRPr="006E03D2">
              <w:t xml:space="preserve">schrijving van het realisme en de prudentie. </w:t>
            </w:r>
            <w:r w:rsidR="003F3F59" w:rsidRPr="006E03D2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E03D2" w:rsidRDefault="003F3F59" w:rsidP="003F3F59">
            <w:pPr>
              <w:ind w:right="4286"/>
            </w:pPr>
          </w:p>
        </w:tc>
      </w:tr>
      <w:tr w:rsidR="003F3F59" w:rsidRPr="006E03D2" w:rsidTr="00BC7F5D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6E03D2" w:rsidRDefault="001F61F1" w:rsidP="001F61F1">
            <w:r>
              <w:t>13</w:t>
            </w:r>
            <w:r w:rsidR="003F3F59" w:rsidRPr="006E03D2">
              <w:t xml:space="preserve">d.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6E03D2" w:rsidRDefault="006E03D2" w:rsidP="006E03D2">
            <w:r w:rsidRPr="006E03D2">
              <w:t xml:space="preserve">Geef een berekening van het initiële bedrag </w:t>
            </w:r>
            <w:r>
              <w:t xml:space="preserve">conform de  methode. </w:t>
            </w:r>
            <w:r w:rsidR="003F3F59" w:rsidRPr="006E03D2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E03D2" w:rsidRDefault="003F3F59" w:rsidP="00C96914"/>
        </w:tc>
      </w:tr>
      <w:tr w:rsidR="003F3F59" w:rsidRPr="001E0069" w:rsidTr="00BC7F5D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3F3F59" w:rsidRPr="00C96914">
              <w:rPr>
                <w:lang w:val="en-US"/>
              </w:rPr>
              <w:t xml:space="preserve">e.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59" w:rsidRPr="001E0069" w:rsidRDefault="006C1606" w:rsidP="000E1A93">
            <w:r w:rsidRPr="001E0069">
              <w:t>Geef een onderbouwing waarom dat bed</w:t>
            </w:r>
            <w:r w:rsidR="001E0069">
              <w:t>rag prudent en realistisch is</w:t>
            </w:r>
            <w:r w:rsidR="003F3F59" w:rsidRPr="001E0069"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1E0069" w:rsidRDefault="003F3F59" w:rsidP="00C96914"/>
        </w:tc>
      </w:tr>
      <w:tr w:rsidR="003F3F59" w:rsidRPr="001E0069" w:rsidTr="00BC7F5D">
        <w:trPr>
          <w:gridAfter w:val="2"/>
          <w:wAfter w:w="1949" w:type="dxa"/>
          <w:trHeight w:val="87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F59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3F3F59" w:rsidRPr="00C96914">
              <w:rPr>
                <w:lang w:val="en-US"/>
              </w:rPr>
              <w:t xml:space="preserve">f.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F59" w:rsidRPr="001E0069" w:rsidRDefault="001E0069" w:rsidP="001E0069">
            <w:r w:rsidRPr="001E0069">
              <w:t xml:space="preserve">Geef een toelichting hoe geregeld is dat de methode ook in de toekomst zorgt voor het </w:t>
            </w:r>
            <w:proofErr w:type="spellStart"/>
            <w:r w:rsidRPr="001E0069">
              <w:t>verliesab</w:t>
            </w:r>
            <w:r>
              <w:t>s</w:t>
            </w:r>
            <w:r w:rsidRPr="001E0069">
              <w:t>orberend</w:t>
            </w:r>
            <w:proofErr w:type="spellEnd"/>
            <w:r w:rsidRPr="001E0069">
              <w:t xml:space="preserve"> vermogen</w:t>
            </w:r>
            <w: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F59" w:rsidRPr="001E0069" w:rsidRDefault="003F3F59" w:rsidP="00C96914"/>
        </w:tc>
      </w:tr>
      <w:tr w:rsidR="003F3F59" w:rsidRPr="00CA068C" w:rsidTr="00392C7B">
        <w:trPr>
          <w:gridAfter w:val="2"/>
          <w:wAfter w:w="1949" w:type="dxa"/>
          <w:trHeight w:val="265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F59" w:rsidRPr="00E26A98" w:rsidRDefault="00E26A98">
            <w:pPr>
              <w:pStyle w:val="Default"/>
              <w:rPr>
                <w:rFonts w:ascii="Verdana" w:hAnsi="Verdana" w:cstheme="minorBidi"/>
                <w:b/>
                <w:color w:val="auto"/>
                <w:sz w:val="17"/>
                <w:szCs w:val="17"/>
                <w:lang w:val="nl-NL"/>
              </w:rPr>
            </w:pPr>
            <w:r w:rsidRPr="00E26A98">
              <w:rPr>
                <w:rFonts w:ascii="Verdana" w:hAnsi="Verdana" w:cstheme="minorBidi"/>
                <w:b/>
                <w:color w:val="auto"/>
                <w:sz w:val="17"/>
                <w:szCs w:val="17"/>
                <w:lang w:val="nl-NL"/>
              </w:rPr>
              <w:t>Het aanvullend vermogen contract en de plaats in de kapitaalstructuur</w:t>
            </w:r>
            <w:r w:rsidR="003F3F59" w:rsidRPr="00E26A98">
              <w:rPr>
                <w:rFonts w:ascii="Verdana" w:hAnsi="Verdana" w:cstheme="minorBidi"/>
                <w:b/>
                <w:color w:val="auto"/>
                <w:sz w:val="17"/>
                <w:szCs w:val="17"/>
                <w:lang w:val="nl-NL"/>
              </w:rPr>
              <w:t xml:space="preserve"> </w:t>
            </w:r>
          </w:p>
          <w:p w:rsidR="003F3F59" w:rsidRPr="00E26A98" w:rsidRDefault="00E26A98" w:rsidP="00E26A9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E26A98">
              <w:rPr>
                <w:rFonts w:ascii="Verdana" w:hAnsi="Verdana" w:cstheme="minorBidi"/>
                <w:b/>
                <w:color w:val="auto"/>
                <w:sz w:val="17"/>
                <w:szCs w:val="17"/>
                <w:lang w:val="nl-NL"/>
              </w:rPr>
              <w:t>De verzekeraar geeft inzicht in</w:t>
            </w:r>
            <w:r w:rsidR="003F3F59" w:rsidRPr="00E26A98">
              <w:rPr>
                <w:rFonts w:ascii="Verdana" w:hAnsi="Verdana" w:cstheme="minorBidi"/>
                <w:b/>
                <w:color w:val="auto"/>
                <w:sz w:val="17"/>
                <w:szCs w:val="17"/>
                <w:lang w:val="nl-NL"/>
              </w:rPr>
              <w:t>:</w:t>
            </w:r>
            <w:r w:rsidR="003F3F59" w:rsidRPr="00E26A98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F59" w:rsidRPr="00DF6178" w:rsidRDefault="00F91315" w:rsidP="00F91315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91315">
              <w:rPr>
                <w:rFonts w:ascii="Verdana" w:hAnsi="Verdana" w:cstheme="minorBidi"/>
                <w:b/>
                <w:color w:val="auto"/>
                <w:sz w:val="17"/>
                <w:szCs w:val="17"/>
              </w:rPr>
              <w:t>Referentie</w:t>
            </w:r>
            <w:proofErr w:type="spellEnd"/>
            <w:r w:rsidRPr="00F91315">
              <w:rPr>
                <w:rFonts w:ascii="Verdana" w:hAnsi="Verdana" w:cstheme="minorBidi"/>
                <w:b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92C7B">
              <w:rPr>
                <w:rFonts w:ascii="Verdana" w:hAnsi="Verdana" w:cstheme="minorBidi"/>
                <w:b/>
                <w:color w:val="auto"/>
                <w:sz w:val="17"/>
                <w:szCs w:val="17"/>
                <w:shd w:val="clear" w:color="auto" w:fill="D9D9D9" w:themeFill="background1" w:themeFillShade="D9"/>
              </w:rPr>
              <w:t>naar</w:t>
            </w:r>
            <w:proofErr w:type="spellEnd"/>
            <w:r w:rsidRPr="00392C7B">
              <w:rPr>
                <w:rFonts w:ascii="Verdana" w:hAnsi="Verdana" w:cstheme="minorBidi"/>
                <w:b/>
                <w:color w:val="auto"/>
                <w:sz w:val="17"/>
                <w:szCs w:val="17"/>
                <w:shd w:val="clear" w:color="auto" w:fill="D9D9D9" w:themeFill="background1" w:themeFillShade="D9"/>
              </w:rPr>
              <w:t xml:space="preserve"> docu</w:t>
            </w:r>
            <w:r w:rsidRPr="00F91315">
              <w:rPr>
                <w:rFonts w:ascii="Verdana" w:hAnsi="Verdana" w:cstheme="minorBidi"/>
                <w:b/>
                <w:color w:val="auto"/>
                <w:sz w:val="17"/>
                <w:szCs w:val="17"/>
              </w:rPr>
              <w:t>ment(</w:t>
            </w:r>
            <w:proofErr w:type="spellStart"/>
            <w:r w:rsidRPr="00F91315">
              <w:rPr>
                <w:rFonts w:ascii="Verdana" w:hAnsi="Verdana" w:cstheme="minorBidi"/>
                <w:b/>
                <w:color w:val="auto"/>
                <w:sz w:val="17"/>
                <w:szCs w:val="17"/>
              </w:rPr>
              <w:t>en</w:t>
            </w:r>
            <w:proofErr w:type="spellEnd"/>
            <w:r w:rsidRPr="00F91315">
              <w:rPr>
                <w:rFonts w:ascii="Verdana" w:hAnsi="Verdana" w:cstheme="minorBidi"/>
                <w:b/>
                <w:color w:val="auto"/>
                <w:sz w:val="17"/>
                <w:szCs w:val="17"/>
              </w:rPr>
              <w:t>)</w:t>
            </w:r>
          </w:p>
        </w:tc>
      </w:tr>
      <w:tr w:rsidR="003F3F59" w:rsidRPr="001E0069" w:rsidTr="00267B7E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1F61F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1F61F1">
              <w:rPr>
                <w:rFonts w:ascii="Verdana" w:hAnsi="Verdana" w:cstheme="minorBidi"/>
                <w:color w:val="auto"/>
                <w:sz w:val="17"/>
                <w:szCs w:val="17"/>
              </w:rPr>
              <w:t>4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1E0069" w:rsidRDefault="001E0069" w:rsidP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1E0069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Een beschrijving van de aard van het aanvullend eigen vermogen, inclusief de voorgenomen </w:t>
            </w:r>
            <w:r w:rsid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t</w:t>
            </w:r>
            <w:r w:rsidRPr="001E0069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ier.</w:t>
            </w:r>
            <w:r w:rsidR="003F3F59" w:rsidRPr="001E0069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1E0069" w:rsidRDefault="003F3F59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3F3F59" w:rsidRPr="00F91315" w:rsidTr="00267B7E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1F61F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1F61F1">
              <w:rPr>
                <w:rFonts w:ascii="Verdana" w:hAnsi="Verdana" w:cstheme="minorBidi"/>
                <w:color w:val="auto"/>
                <w:sz w:val="17"/>
                <w:szCs w:val="17"/>
              </w:rPr>
              <w:t>5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1E0069" w:rsidP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Een beschrijving van het kernvermogen waar het aanvullend vermogen na omzetting </w:t>
            </w:r>
            <w:r w:rsidR="00F91315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uit zal bes</w:t>
            </w:r>
            <w:r w:rsid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taan, inclusief de voor</w:t>
            </w:r>
            <w:r w:rsidR="00F91315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genomen tier. </w:t>
            </w:r>
            <w:r w:rsidR="003F3F59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3F3F59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3F3F59" w:rsidRPr="00F91315" w:rsidTr="00267B7E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501C78" w:rsidP="001F61F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1F61F1">
              <w:rPr>
                <w:rFonts w:ascii="Verdana" w:hAnsi="Verdana" w:cstheme="minorBidi"/>
                <w:color w:val="auto"/>
                <w:sz w:val="17"/>
                <w:szCs w:val="17"/>
              </w:rPr>
              <w:t>6</w:t>
            </w:r>
            <w:r w:rsidR="003F3F59"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F91315" w:rsidP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Bevestiging dat het kernvermogen bestanddeel al </w:t>
            </w:r>
            <w:r w:rsidR="006A107F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de </w:t>
            </w: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vereiste </w:t>
            </w: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eigenschappen van het </w:t>
            </w: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voor</w:t>
            </w: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genomen tier vermogen heeft</w:t>
            </w: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.</w:t>
            </w:r>
            <w:r w:rsidR="003F3F59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3F3F59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3F3F59" w:rsidRPr="00F91315" w:rsidTr="00267B7E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501C78" w:rsidP="001F61F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1F61F1">
              <w:rPr>
                <w:rFonts w:ascii="Verdana" w:hAnsi="Verdana" w:cstheme="minorBidi"/>
                <w:color w:val="auto"/>
                <w:sz w:val="17"/>
                <w:szCs w:val="17"/>
              </w:rPr>
              <w:t>7</w:t>
            </w:r>
            <w:r w:rsidR="003F3F59"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F91315" w:rsidP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Een exemplaar van het contract</w:t>
            </w:r>
            <w:r w:rsidR="003F3F59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3F3F59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3F3F59" w:rsidRPr="00F91315" w:rsidTr="00267B7E">
        <w:trPr>
          <w:gridAfter w:val="2"/>
          <w:wAfter w:w="1949" w:type="dxa"/>
          <w:trHeight w:val="43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1F61F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1F61F1">
              <w:rPr>
                <w:rFonts w:ascii="Verdana" w:hAnsi="Verdana" w:cstheme="minorBidi"/>
                <w:color w:val="auto"/>
                <w:sz w:val="17"/>
                <w:szCs w:val="17"/>
              </w:rPr>
              <w:t>8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F91315" w:rsidP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Bewijs dat het contract in werking treedt of zal treden, slechts na ondertekening na ontvangst van goedkeuring van de aanvraag en de datum van ondertekening van het </w:t>
            </w:r>
            <w:r w:rsidR="003F3F59" w:rsidRPr="00F91315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contract.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F91315" w:rsidRDefault="003F3F59">
            <w:pPr>
              <w:pStyle w:val="Default"/>
              <w:rPr>
                <w:sz w:val="20"/>
                <w:szCs w:val="20"/>
                <w:lang w:val="nl-NL"/>
              </w:rPr>
            </w:pPr>
          </w:p>
        </w:tc>
      </w:tr>
      <w:tr w:rsidR="003F3F59" w:rsidRPr="00E76844" w:rsidTr="00267B7E">
        <w:trPr>
          <w:gridAfter w:val="2"/>
          <w:wAfter w:w="1949" w:type="dxa"/>
          <w:trHeight w:val="43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1</w:t>
            </w:r>
            <w:r w:rsidR="00392C7B">
              <w:rPr>
                <w:rFonts w:ascii="Verdana" w:hAnsi="Verdana" w:cstheme="minorBidi"/>
                <w:color w:val="auto"/>
                <w:sz w:val="17"/>
                <w:szCs w:val="17"/>
              </w:rPr>
              <w:t>9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E76844" w:rsidRDefault="00F91315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E76844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Een juridisch advies dat het contract </w:t>
            </w:r>
            <w:r w:rsidR="00E76844" w:rsidRPr="00E76844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en mogelijk gerelateerde regelingen juridisch bindend zijn en uitvoerbaar in alle relevante </w:t>
            </w:r>
            <w:r w:rsidR="0021744E" w:rsidRPr="00E76844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jurisdicties</w:t>
            </w:r>
            <w:r w:rsidR="00E76844" w:rsidRPr="00E76844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van het contract.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E76844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F94D91" w:rsidTr="00267B7E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92C7B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</w:rPr>
              <w:t>20</w:t>
            </w:r>
            <w:r w:rsidR="003F3F59"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E76844" w:rsidP="00F94D9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6A107F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Details van de periode waarbinnen het aanvullend eigen vermogen geldend is </w:t>
            </w:r>
            <w:r w:rsidR="00F94D91" w:rsidRPr="006A107F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en, indien afwijkend de periode dat de verzekeraar het bestanddeel kan inroepen (‘callen’).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CA068C" w:rsidTr="00267B7E">
        <w:trPr>
          <w:gridAfter w:val="2"/>
          <w:wAfter w:w="1949" w:type="dxa"/>
          <w:trHeight w:val="43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92C7B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</w:rPr>
              <w:t>2</w:t>
            </w:r>
            <w:r w:rsidR="003F3F59"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1.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F94D91" w:rsidP="00F94D91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F94D91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Bevestiging dat de contractvoorwaarden geen enkele beperking of prikkel bevatten om niet </w:t>
            </w: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op enig moment </w:t>
            </w:r>
            <w:r w:rsidRPr="00F94D91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tot inroepen over te gaan.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21744E" w:rsidTr="00267B7E">
        <w:trPr>
          <w:gridAfter w:val="2"/>
          <w:wAfter w:w="1949" w:type="dxa"/>
          <w:trHeight w:val="43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92C7B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</w:rPr>
              <w:t>22</w:t>
            </w:r>
            <w:r w:rsidR="003F3F59"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21744E" w:rsidRDefault="0021744E" w:rsidP="0021744E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21744E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Bevestiging dat het aanvullend eigen vermogen , of haar voordelen, alleen beschikbaar is voor de verzekeraar en niet overdraagbaar of toewijsbaar aan enig andere partij of op enige wijze </w:t>
            </w: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sprake kan zijn van beletsel. </w:t>
            </w:r>
            <w:r w:rsidRPr="0021744E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21744E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21744E" w:rsidTr="00267B7E">
        <w:trPr>
          <w:gridAfter w:val="2"/>
          <w:wAfter w:w="1949" w:type="dxa"/>
          <w:trHeight w:val="43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21744E" w:rsidRDefault="00392C7B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23</w:t>
            </w:r>
            <w:r w:rsidR="003F3F59" w:rsidRPr="0021744E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21744E" w:rsidRDefault="003F3F59" w:rsidP="004F519D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21744E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Details</w:t>
            </w:r>
            <w:r w:rsidR="0021744E" w:rsidRPr="0021744E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van mogelijke factoren die de omstandigheden zouden kunnen beperken waarop de verzekeraar overgaat tot inroepen van het aanvullend vermogen</w:t>
            </w:r>
            <w:r w:rsidR="004F519D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, inclusief instelling specifieke of marktbrede stressomstandigheden.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21744E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CA068C" w:rsidTr="00267B7E">
        <w:trPr>
          <w:gridAfter w:val="2"/>
          <w:wAfter w:w="1949" w:type="dxa"/>
          <w:trHeight w:val="78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2</w:t>
            </w:r>
            <w:r w:rsidR="00392C7B">
              <w:rPr>
                <w:rFonts w:ascii="Verdana" w:hAnsi="Verdana" w:cstheme="minorBidi"/>
                <w:color w:val="auto"/>
                <w:sz w:val="17"/>
                <w:szCs w:val="17"/>
              </w:rPr>
              <w:t>4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4F519D" w:rsidP="004F519D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4F519D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Indien het aanvullend vermogen na inroepen een kapitaalinstrument met een aflossingsdatum wordt: een beschrijving van de mogelijke en aanwezige verplichtingen jegens de tegenpartij of enige gerelateerde partij betreffende het aan</w:t>
            </w:r>
            <w:r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v</w:t>
            </w:r>
            <w:r w:rsidRPr="004F519D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ullend eigen vermogen.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6A107F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E32A13" w:rsidTr="00267B7E">
        <w:trPr>
          <w:gridAfter w:val="2"/>
          <w:wAfter w:w="1949" w:type="dxa"/>
          <w:trHeight w:val="61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59" w:rsidRPr="00DF6178" w:rsidRDefault="003F3F59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2</w:t>
            </w:r>
            <w:r w:rsidR="00392C7B">
              <w:rPr>
                <w:rFonts w:ascii="Verdana" w:hAnsi="Verdana" w:cstheme="minorBidi"/>
                <w:color w:val="auto"/>
                <w:sz w:val="17"/>
                <w:szCs w:val="17"/>
              </w:rPr>
              <w:t>5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E32A13" w:rsidRDefault="004F519D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4F519D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Een beschrijving van de omstandigheden waarbij de verzekeraar mogelijkerwijs overgaat tot het inroepen van het </w:t>
            </w:r>
            <w:r w:rsidR="005F1C4F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aanvullend eigen vermogen inclusief de huidige verwachtingen </w:t>
            </w:r>
            <w:r w:rsidR="00E32A13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wanneer het aanvullend eigen vermogen ingeroepen zal worden voorafgaand of bij het niet voldoen aan de solvabiliteitsvereisten (SCR of MCR).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59" w:rsidRPr="00E32A13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E32A13" w:rsidTr="00267B7E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F59" w:rsidRPr="00DF6178" w:rsidRDefault="003F3F59" w:rsidP="00392C7B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</w:rPr>
            </w:pP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>2</w:t>
            </w:r>
            <w:r w:rsidR="00392C7B">
              <w:rPr>
                <w:rFonts w:ascii="Verdana" w:hAnsi="Verdana" w:cstheme="minorBidi"/>
                <w:color w:val="auto"/>
                <w:sz w:val="17"/>
                <w:szCs w:val="17"/>
              </w:rPr>
              <w:t>6</w:t>
            </w:r>
            <w:r w:rsidRPr="00DF6178">
              <w:rPr>
                <w:rFonts w:ascii="Verdana" w:hAnsi="Verdana" w:cstheme="minorBidi"/>
                <w:color w:val="auto"/>
                <w:sz w:val="17"/>
                <w:szCs w:val="17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F59" w:rsidRPr="00E32A13" w:rsidRDefault="00E32A13" w:rsidP="00E32A13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  <w:r w:rsidRPr="00E32A13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>Het kapitaalplan van de verzekeraar waarin wordt  aangegeven welke plaats het aanvullend vermogen in de kapitaalstructuur heeft.</w:t>
            </w:r>
            <w:r w:rsidR="003F3F59" w:rsidRPr="00E32A13"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F59" w:rsidRPr="00E32A13" w:rsidRDefault="003F3F59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3F3F59" w:rsidRPr="00E32A13" w:rsidTr="00267B7E">
        <w:trPr>
          <w:trHeight w:val="266"/>
        </w:trPr>
        <w:tc>
          <w:tcPr>
            <w:tcW w:w="4714" w:type="dxa"/>
            <w:gridSpan w:val="2"/>
            <w:tcBorders>
              <w:left w:val="nil"/>
            </w:tcBorders>
          </w:tcPr>
          <w:p w:rsidR="006267FC" w:rsidRPr="00E32A13" w:rsidRDefault="006267FC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4535" w:type="dxa"/>
            <w:gridSpan w:val="3"/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1277" w:type="dxa"/>
            <w:gridSpan w:val="2"/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887" w:type="dxa"/>
            <w:tcBorders>
              <w:right w:val="nil"/>
            </w:tcBorders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  <w:tr w:rsidR="00BE4670" w:rsidRPr="00CA068C" w:rsidTr="0039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499"/>
        </w:trPr>
        <w:tc>
          <w:tcPr>
            <w:tcW w:w="7621" w:type="dxa"/>
            <w:gridSpan w:val="4"/>
            <w:shd w:val="clear" w:color="auto" w:fill="D9D9D9" w:themeFill="background1" w:themeFillShade="D9"/>
          </w:tcPr>
          <w:p w:rsidR="00BE4670" w:rsidRPr="00E32A13" w:rsidRDefault="00E32A13" w:rsidP="009F6790">
            <w:r w:rsidRPr="00E32A13">
              <w:rPr>
                <w:b/>
                <w:bCs/>
              </w:rPr>
              <w:t>De status van de tegenpartij(en)</w:t>
            </w:r>
            <w:r w:rsidR="00BE4670" w:rsidRPr="00E32A13">
              <w:rPr>
                <w:b/>
                <w:bCs/>
              </w:rPr>
              <w:t xml:space="preserve"> </w:t>
            </w:r>
          </w:p>
          <w:p w:rsidR="00BE4670" w:rsidRPr="00E32A13" w:rsidRDefault="00E32A13" w:rsidP="00431167">
            <w:r w:rsidRPr="00E32A13">
              <w:t xml:space="preserve">Voor elke individuele tegenpartij (tenzij </w:t>
            </w:r>
            <w:r w:rsidR="00431167">
              <w:t>a</w:t>
            </w:r>
            <w:r w:rsidR="00BE4670" w:rsidRPr="00E32A13">
              <w:t>rt</w:t>
            </w:r>
            <w:r w:rsidR="00431167">
              <w:t>ikel</w:t>
            </w:r>
            <w:r w:rsidR="00BE4670" w:rsidRPr="00E32A13">
              <w:t xml:space="preserve"> 63(1) </w:t>
            </w:r>
            <w:r>
              <w:t xml:space="preserve">van de </w:t>
            </w:r>
            <w:proofErr w:type="spellStart"/>
            <w:r w:rsidR="00BE4670" w:rsidRPr="00E32A13">
              <w:t>Delegated</w:t>
            </w:r>
            <w:proofErr w:type="spellEnd"/>
            <w:r w:rsidR="00BE4670" w:rsidRPr="00E32A13">
              <w:t xml:space="preserve"> Act</w:t>
            </w:r>
            <w:r w:rsidRPr="00E32A13">
              <w:t xml:space="preserve"> het toestaat dat de status van een groep van tegenpartijen beoordeeld mag worden als ware het één tegenpartij) de verzekeraar verschaft</w:t>
            </w:r>
            <w:r w:rsidR="00392C7B">
              <w:t xml:space="preserve"> de verzekeraar</w:t>
            </w:r>
            <w:r w:rsidRPr="00E32A13">
              <w:t xml:space="preserve">: </w:t>
            </w:r>
            <w:r w:rsidR="00BE4670" w:rsidRPr="00E32A13">
              <w:t xml:space="preserve"> 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E4670" w:rsidRPr="009F6790" w:rsidRDefault="00E32A13" w:rsidP="00E32A13">
            <w:pPr>
              <w:rPr>
                <w:b/>
                <w:bCs/>
                <w:lang w:val="en-US"/>
              </w:rPr>
            </w:pPr>
            <w:proofErr w:type="spellStart"/>
            <w:r w:rsidRPr="00F91315">
              <w:rPr>
                <w:b/>
                <w:lang w:val="en-US"/>
              </w:rPr>
              <w:t>Referentie</w:t>
            </w:r>
            <w:proofErr w:type="spellEnd"/>
            <w:r w:rsidRPr="00F91315">
              <w:rPr>
                <w:b/>
                <w:lang w:val="en-US"/>
              </w:rPr>
              <w:t xml:space="preserve"> </w:t>
            </w:r>
            <w:proofErr w:type="spellStart"/>
            <w:r w:rsidRPr="00F91315">
              <w:rPr>
                <w:b/>
                <w:lang w:val="en-US"/>
              </w:rPr>
              <w:t>naar</w:t>
            </w:r>
            <w:proofErr w:type="spellEnd"/>
            <w:r w:rsidRPr="00F91315">
              <w:rPr>
                <w:b/>
                <w:lang w:val="en-US"/>
              </w:rPr>
              <w:t xml:space="preserve"> document(</w:t>
            </w:r>
            <w:proofErr w:type="spellStart"/>
            <w:r w:rsidRPr="00F91315">
              <w:rPr>
                <w:b/>
                <w:lang w:val="en-US"/>
              </w:rPr>
              <w:t>en</w:t>
            </w:r>
            <w:proofErr w:type="spellEnd"/>
            <w:r w:rsidRPr="00F91315">
              <w:rPr>
                <w:b/>
                <w:lang w:val="en-US"/>
              </w:rPr>
              <w:t>)</w:t>
            </w:r>
          </w:p>
        </w:tc>
      </w:tr>
      <w:tr w:rsidR="00BE4670" w:rsidRPr="00275848" w:rsidTr="0050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266"/>
        </w:trPr>
        <w:tc>
          <w:tcPr>
            <w:tcW w:w="675" w:type="dxa"/>
          </w:tcPr>
          <w:p w:rsidR="00BE4670" w:rsidRPr="009F6790" w:rsidRDefault="00BE4670" w:rsidP="00392C7B">
            <w:pPr>
              <w:rPr>
                <w:lang w:val="en-US"/>
              </w:rPr>
            </w:pPr>
            <w:r w:rsidRPr="009F6790">
              <w:rPr>
                <w:lang w:val="en-US"/>
              </w:rPr>
              <w:t>2</w:t>
            </w:r>
            <w:r w:rsidR="00392C7B">
              <w:rPr>
                <w:lang w:val="en-US"/>
              </w:rPr>
              <w:t>7</w:t>
            </w:r>
            <w:r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BE4670" w:rsidRPr="00275848" w:rsidRDefault="00431167" w:rsidP="00275848">
            <w:r w:rsidRPr="00275848">
              <w:t>De naam en beschrijving van elke tegenpartij inclusief de aar</w:t>
            </w:r>
            <w:r w:rsidR="00275848" w:rsidRPr="00275848">
              <w:t>d</w:t>
            </w:r>
            <w:r w:rsidRPr="00275848">
              <w:t xml:space="preserve"> en elke relatie </w:t>
            </w:r>
            <w:r w:rsidR="00275848" w:rsidRPr="00275848">
              <w:t xml:space="preserve">tussen de verzekeraar en de tegenpartij. </w:t>
            </w:r>
            <w:r w:rsidR="00BE4670" w:rsidRPr="00275848">
              <w:t xml:space="preserve">  </w:t>
            </w:r>
          </w:p>
        </w:tc>
        <w:tc>
          <w:tcPr>
            <w:tcW w:w="1843" w:type="dxa"/>
            <w:gridSpan w:val="2"/>
          </w:tcPr>
          <w:p w:rsidR="00BE4670" w:rsidRPr="00275848" w:rsidRDefault="00BE4670" w:rsidP="009F6790"/>
        </w:tc>
      </w:tr>
      <w:tr w:rsidR="00BE4670" w:rsidRPr="00275848" w:rsidTr="0050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93"/>
        </w:trPr>
        <w:tc>
          <w:tcPr>
            <w:tcW w:w="675" w:type="dxa"/>
          </w:tcPr>
          <w:p w:rsidR="00BE4670" w:rsidRPr="009F6790" w:rsidRDefault="00BE4670" w:rsidP="00392C7B">
            <w:pPr>
              <w:rPr>
                <w:lang w:val="en-US"/>
              </w:rPr>
            </w:pPr>
            <w:r w:rsidRPr="009F6790">
              <w:rPr>
                <w:lang w:val="en-US"/>
              </w:rPr>
              <w:t>2</w:t>
            </w:r>
            <w:r w:rsidR="00392C7B">
              <w:rPr>
                <w:lang w:val="en-US"/>
              </w:rPr>
              <w:t>8</w:t>
            </w:r>
            <w:r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BE4670" w:rsidRPr="00275848" w:rsidRDefault="00275848" w:rsidP="00275848">
            <w:r>
              <w:t xml:space="preserve">Een beoordeling van het </w:t>
            </w:r>
            <w:proofErr w:type="spellStart"/>
            <w:r>
              <w:t>faill</w:t>
            </w:r>
            <w:r w:rsidRPr="00275848">
              <w:t>isementsrisico</w:t>
            </w:r>
            <w:proofErr w:type="spellEnd"/>
            <w:r w:rsidRPr="00275848">
              <w:t xml:space="preserve"> van de tegenpartij.</w:t>
            </w:r>
            <w:r w:rsidR="00BE4670" w:rsidRPr="00275848">
              <w:t xml:space="preserve"> </w:t>
            </w:r>
          </w:p>
        </w:tc>
        <w:tc>
          <w:tcPr>
            <w:tcW w:w="1843" w:type="dxa"/>
            <w:gridSpan w:val="2"/>
          </w:tcPr>
          <w:p w:rsidR="00BE4670" w:rsidRPr="00275848" w:rsidRDefault="00BE4670" w:rsidP="009F6790"/>
        </w:tc>
      </w:tr>
      <w:tr w:rsidR="00BE4670" w:rsidRPr="00275848" w:rsidTr="0050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93"/>
        </w:trPr>
        <w:tc>
          <w:tcPr>
            <w:tcW w:w="675" w:type="dxa"/>
          </w:tcPr>
          <w:p w:rsidR="00BE4670" w:rsidRPr="009F6790" w:rsidRDefault="00BE4670" w:rsidP="00392C7B">
            <w:pPr>
              <w:rPr>
                <w:lang w:val="en-US"/>
              </w:rPr>
            </w:pPr>
            <w:r w:rsidRPr="009F6790">
              <w:rPr>
                <w:lang w:val="en-US"/>
              </w:rPr>
              <w:t>2</w:t>
            </w:r>
            <w:r w:rsidR="00392C7B">
              <w:rPr>
                <w:lang w:val="en-US"/>
              </w:rPr>
              <w:t>9</w:t>
            </w:r>
            <w:r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BE4670" w:rsidRPr="00275848" w:rsidRDefault="00275848" w:rsidP="00275848">
            <w:r w:rsidRPr="00275848">
              <w:t>Een beoordeling van de liquiditeitspositie van de tegenpartij</w:t>
            </w:r>
            <w:r w:rsidR="00BE4670" w:rsidRPr="00275848">
              <w:t xml:space="preserve">. </w:t>
            </w:r>
          </w:p>
        </w:tc>
        <w:tc>
          <w:tcPr>
            <w:tcW w:w="1843" w:type="dxa"/>
            <w:gridSpan w:val="2"/>
          </w:tcPr>
          <w:p w:rsidR="00BE4670" w:rsidRPr="00275848" w:rsidRDefault="00BE4670" w:rsidP="009F6790"/>
        </w:tc>
      </w:tr>
      <w:tr w:rsidR="00BE4670" w:rsidRPr="00275848" w:rsidTr="0050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93"/>
        </w:trPr>
        <w:tc>
          <w:tcPr>
            <w:tcW w:w="675" w:type="dxa"/>
          </w:tcPr>
          <w:p w:rsidR="00BE4670" w:rsidRPr="009F6790" w:rsidRDefault="00392C7B" w:rsidP="00392C7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BE4670"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BE4670" w:rsidRPr="00275848" w:rsidRDefault="00275848" w:rsidP="00275848">
            <w:r w:rsidRPr="00275848">
              <w:t xml:space="preserve">Een beoordeling van de bereidheid </w:t>
            </w:r>
            <w:r>
              <w:t xml:space="preserve">van de tegenpartij </w:t>
            </w:r>
            <w:r w:rsidRPr="00275848">
              <w:t>tot</w:t>
            </w:r>
            <w:r>
              <w:t xml:space="preserve"> het</w:t>
            </w:r>
            <w:r w:rsidRPr="00275848">
              <w:t xml:space="preserve"> betalen als het </w:t>
            </w:r>
            <w:r w:rsidRPr="00275848">
              <w:lastRenderedPageBreak/>
              <w:t xml:space="preserve">aanvullend vermogensbestanddeel wordt ingeroepen. </w:t>
            </w:r>
            <w:r w:rsidR="00BE4670" w:rsidRPr="00275848">
              <w:t xml:space="preserve"> </w:t>
            </w:r>
          </w:p>
        </w:tc>
        <w:tc>
          <w:tcPr>
            <w:tcW w:w="1843" w:type="dxa"/>
            <w:gridSpan w:val="2"/>
          </w:tcPr>
          <w:p w:rsidR="00BE4670" w:rsidRPr="00275848" w:rsidRDefault="00BE4670" w:rsidP="009F6790"/>
        </w:tc>
      </w:tr>
      <w:tr w:rsidR="00BE4670" w:rsidRPr="00275848" w:rsidTr="0050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949" w:type="dxa"/>
          <w:trHeight w:val="266"/>
        </w:trPr>
        <w:tc>
          <w:tcPr>
            <w:tcW w:w="675" w:type="dxa"/>
          </w:tcPr>
          <w:p w:rsidR="00BE4670" w:rsidRPr="009F6790" w:rsidRDefault="00392C7B" w:rsidP="00392C7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  <w:r w:rsidR="00BE4670"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BE4670" w:rsidRPr="00275848" w:rsidRDefault="00275848" w:rsidP="00275848">
            <w:r w:rsidRPr="00275848">
              <w:t xml:space="preserve">Andere </w:t>
            </w:r>
            <w:r>
              <w:t>informati</w:t>
            </w:r>
            <w:r w:rsidRPr="00275848">
              <w:t xml:space="preserve">e die mogelijkerwijs relevant is voor de beoordeling van de status van de tegenpartij. </w:t>
            </w:r>
            <w:r w:rsidR="00BE4670" w:rsidRPr="00275848">
              <w:t xml:space="preserve"> </w:t>
            </w:r>
          </w:p>
        </w:tc>
        <w:tc>
          <w:tcPr>
            <w:tcW w:w="1843" w:type="dxa"/>
            <w:gridSpan w:val="2"/>
          </w:tcPr>
          <w:p w:rsidR="00BE4670" w:rsidRPr="00275848" w:rsidRDefault="00BE4670" w:rsidP="009F6790"/>
        </w:tc>
      </w:tr>
      <w:tr w:rsidR="00BE4670" w:rsidRPr="00CA068C" w:rsidTr="00392C7B">
        <w:trPr>
          <w:gridAfter w:val="2"/>
          <w:wAfter w:w="1949" w:type="dxa"/>
          <w:trHeight w:val="21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670" w:rsidRPr="00275848" w:rsidRDefault="00275848" w:rsidP="00275848">
            <w:r w:rsidRPr="00275848">
              <w:t xml:space="preserve">Voor tegenpartijen die behandeld kunnen worden </w:t>
            </w:r>
            <w:r w:rsidR="00267B7E">
              <w:t>al</w:t>
            </w:r>
            <w:r w:rsidRPr="00275848">
              <w:t>s</w:t>
            </w:r>
            <w:r w:rsidR="00267B7E">
              <w:t xml:space="preserve"> </w:t>
            </w:r>
            <w:r w:rsidRPr="00275848">
              <w:t xml:space="preserve">een ‘single </w:t>
            </w:r>
            <w:proofErr w:type="spellStart"/>
            <w:r w:rsidRPr="00275848">
              <w:t>group</w:t>
            </w:r>
            <w:proofErr w:type="spellEnd"/>
            <w:r w:rsidRPr="00275848">
              <w:t xml:space="preserve">’ op grond van artikel </w:t>
            </w:r>
            <w:r w:rsidR="00BE4670" w:rsidRPr="00275848">
              <w:t xml:space="preserve">63(1) </w:t>
            </w:r>
            <w:r w:rsidRPr="00275848">
              <w:t xml:space="preserve">van de </w:t>
            </w:r>
            <w:proofErr w:type="spellStart"/>
            <w:r w:rsidRPr="00275848">
              <w:t>Delegated</w:t>
            </w:r>
            <w:proofErr w:type="spellEnd"/>
            <w:r w:rsidRPr="00275848">
              <w:t xml:space="preserve"> Act:</w:t>
            </w:r>
            <w:r w:rsidR="00BE4670" w:rsidRPr="00275848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670" w:rsidRPr="009F6790" w:rsidRDefault="00275848" w:rsidP="009F6790">
            <w:pPr>
              <w:rPr>
                <w:b/>
                <w:bCs/>
                <w:lang w:val="en-US"/>
              </w:rPr>
            </w:pPr>
            <w:proofErr w:type="spellStart"/>
            <w:r w:rsidRPr="00F91315">
              <w:rPr>
                <w:b/>
                <w:lang w:val="en-US"/>
              </w:rPr>
              <w:t>Referentie</w:t>
            </w:r>
            <w:proofErr w:type="spellEnd"/>
            <w:r w:rsidRPr="00F91315">
              <w:rPr>
                <w:b/>
                <w:lang w:val="en-US"/>
              </w:rPr>
              <w:t xml:space="preserve"> </w:t>
            </w:r>
            <w:proofErr w:type="spellStart"/>
            <w:r w:rsidRPr="00F91315">
              <w:rPr>
                <w:b/>
                <w:lang w:val="en-US"/>
              </w:rPr>
              <w:t>naar</w:t>
            </w:r>
            <w:proofErr w:type="spellEnd"/>
            <w:r w:rsidRPr="00F91315">
              <w:rPr>
                <w:b/>
                <w:lang w:val="en-US"/>
              </w:rPr>
              <w:t xml:space="preserve"> document(</w:t>
            </w:r>
            <w:proofErr w:type="spellStart"/>
            <w:r w:rsidRPr="00F91315">
              <w:rPr>
                <w:b/>
                <w:lang w:val="en-US"/>
              </w:rPr>
              <w:t>en</w:t>
            </w:r>
            <w:proofErr w:type="spellEnd"/>
            <w:r w:rsidRPr="00F91315">
              <w:rPr>
                <w:b/>
                <w:lang w:val="en-US"/>
              </w:rPr>
              <w:t>)</w:t>
            </w:r>
          </w:p>
        </w:tc>
      </w:tr>
      <w:tr w:rsidR="00BE4670" w:rsidRPr="00CA068C" w:rsidTr="00501C78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70" w:rsidRPr="009F6790" w:rsidRDefault="00392C7B" w:rsidP="00392C7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E4670" w:rsidRPr="009F6790">
              <w:rPr>
                <w:lang w:val="en-US"/>
              </w:rPr>
              <w:t xml:space="preserve">2.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6A107F" w:rsidRDefault="00275848" w:rsidP="00275848">
            <w:r w:rsidRPr="006A107F">
              <w:t xml:space="preserve">Een beoordeling van het </w:t>
            </w:r>
            <w:proofErr w:type="spellStart"/>
            <w:r w:rsidRPr="006A107F">
              <w:t>faillisementsrisico</w:t>
            </w:r>
            <w:proofErr w:type="spellEnd"/>
            <w:r w:rsidRPr="006A107F">
              <w:t xml:space="preserve"> van deze groep van tegenpartijen.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6A107F" w:rsidRDefault="00BE4670" w:rsidP="009F6790"/>
        </w:tc>
      </w:tr>
      <w:tr w:rsidR="00BE4670" w:rsidRPr="00CA068C" w:rsidTr="00501C78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70" w:rsidRPr="009F6790" w:rsidRDefault="00392C7B" w:rsidP="00392C7B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BE4670"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6A107F" w:rsidRDefault="00275848" w:rsidP="00275848">
            <w:r w:rsidRPr="00275848">
              <w:t>Een beoordeling van de liquiditeitspositie van de</w:t>
            </w:r>
            <w:r>
              <w:t xml:space="preserve">ze groep van </w:t>
            </w:r>
            <w:r w:rsidRPr="00275848">
              <w:t>tegenpartij</w:t>
            </w:r>
            <w:r>
              <w:t>en</w:t>
            </w:r>
            <w:r w:rsidRPr="00275848"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6A107F" w:rsidRDefault="00BE4670" w:rsidP="009F6790"/>
        </w:tc>
      </w:tr>
      <w:tr w:rsidR="00BE4670" w:rsidRPr="00275848" w:rsidTr="00501C78">
        <w:trPr>
          <w:gridAfter w:val="2"/>
          <w:wAfter w:w="1949" w:type="dxa"/>
          <w:trHeight w:val="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670" w:rsidRPr="009F6790" w:rsidRDefault="00BE4670" w:rsidP="00392C7B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392C7B">
              <w:rPr>
                <w:lang w:val="en-US"/>
              </w:rPr>
              <w:t>4</w:t>
            </w:r>
            <w:r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275848" w:rsidRDefault="00275848" w:rsidP="00275848">
            <w:r w:rsidRPr="00275848">
              <w:t xml:space="preserve">Een beoordeling van de bereidheid </w:t>
            </w:r>
            <w:r>
              <w:t xml:space="preserve">van de tegenpartijen </w:t>
            </w:r>
            <w:r w:rsidRPr="00275848">
              <w:t>tot</w:t>
            </w:r>
            <w:r>
              <w:t xml:space="preserve"> het</w:t>
            </w:r>
            <w:r w:rsidRPr="00275848">
              <w:t xml:space="preserve"> betalen als het aanvullend vermogensbestanddeel wordt ingeroepen.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670" w:rsidRPr="00275848" w:rsidRDefault="00BE4670" w:rsidP="009F6790"/>
        </w:tc>
      </w:tr>
      <w:tr w:rsidR="00BE4670" w:rsidRPr="00275848" w:rsidTr="00501C78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4670" w:rsidRPr="009F6790" w:rsidRDefault="00BE4670" w:rsidP="00392C7B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392C7B">
              <w:rPr>
                <w:lang w:val="en-US"/>
              </w:rPr>
              <w:t>5</w:t>
            </w:r>
            <w:r w:rsidRPr="009F6790">
              <w:rPr>
                <w:lang w:val="en-US"/>
              </w:rPr>
              <w:t xml:space="preserve">.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70" w:rsidRPr="00275848" w:rsidRDefault="00275848" w:rsidP="00275848">
            <w:r w:rsidRPr="00275848">
              <w:t xml:space="preserve">Andere </w:t>
            </w:r>
            <w:r>
              <w:t>informati</w:t>
            </w:r>
            <w:r w:rsidRPr="00275848">
              <w:t>e die mogelijkerwijs relevant is voor de beoordeling va</w:t>
            </w:r>
            <w:r>
              <w:t>n de status van de tegenpartijen.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4670" w:rsidRPr="00275848" w:rsidRDefault="00BE4670" w:rsidP="009F6790"/>
        </w:tc>
      </w:tr>
      <w:tr w:rsidR="00A50664" w:rsidRPr="00275848" w:rsidTr="00267B7E">
        <w:trPr>
          <w:gridAfter w:val="5"/>
          <w:wAfter w:w="6343" w:type="dxa"/>
          <w:trHeight w:val="266"/>
        </w:trPr>
        <w:tc>
          <w:tcPr>
            <w:tcW w:w="5070" w:type="dxa"/>
            <w:gridSpan w:val="3"/>
            <w:tcBorders>
              <w:top w:val="single" w:sz="4" w:space="0" w:color="auto"/>
              <w:right w:val="nil"/>
            </w:tcBorders>
          </w:tcPr>
          <w:p w:rsidR="00A50664" w:rsidRPr="00275848" w:rsidRDefault="00A50664" w:rsidP="009F6790"/>
          <w:p w:rsidR="006267FC" w:rsidRPr="00275848" w:rsidRDefault="006267FC" w:rsidP="009F6790"/>
        </w:tc>
      </w:tr>
      <w:tr w:rsidR="006267FC" w:rsidRPr="00CA068C" w:rsidTr="00392C7B">
        <w:trPr>
          <w:gridAfter w:val="2"/>
          <w:wAfter w:w="1949" w:type="dxa"/>
          <w:trHeight w:val="266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7A5" w:rsidRDefault="00A366EF" w:rsidP="004077A5">
            <w:r>
              <w:t>D</w:t>
            </w:r>
            <w:r w:rsidR="006A107F">
              <w:t xml:space="preserve">e </w:t>
            </w:r>
            <w:proofErr w:type="spellStart"/>
            <w:r w:rsidR="006A107F">
              <w:t>inbaarheid</w:t>
            </w:r>
            <w:proofErr w:type="spellEnd"/>
            <w:r w:rsidR="006A107F">
              <w:t xml:space="preserve"> (‘</w:t>
            </w:r>
            <w:proofErr w:type="spellStart"/>
            <w:r w:rsidR="006A107F">
              <w:t>recoverability</w:t>
            </w:r>
            <w:proofErr w:type="spellEnd"/>
            <w:r w:rsidR="006A107F">
              <w:t>’)</w:t>
            </w:r>
            <w:r w:rsidR="006A107F" w:rsidRPr="006A107F">
              <w:t xml:space="preserve"> </w:t>
            </w:r>
            <w:r w:rsidR="006A107F">
              <w:t>van het vermogen</w:t>
            </w:r>
            <w:r w:rsidR="004077A5">
              <w:t xml:space="preserve">. </w:t>
            </w:r>
          </w:p>
          <w:p w:rsidR="006267FC" w:rsidRPr="00BC7F5D" w:rsidRDefault="00BC7F5D" w:rsidP="004077A5">
            <w:r w:rsidRPr="00BC7F5D">
              <w:t>De verzekeraar ver</w:t>
            </w:r>
            <w:r w:rsidR="006A107F">
              <w:t>schaft alle relevante informati</w:t>
            </w:r>
            <w:r w:rsidRPr="00BC7F5D">
              <w:t xml:space="preserve">e over: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7FC" w:rsidRPr="009F6790" w:rsidRDefault="00275848" w:rsidP="007522A5">
            <w:pPr>
              <w:rPr>
                <w:lang w:val="en-US"/>
              </w:rPr>
            </w:pPr>
            <w:proofErr w:type="spellStart"/>
            <w:r w:rsidRPr="00F91315">
              <w:rPr>
                <w:b/>
                <w:lang w:val="en-US"/>
              </w:rPr>
              <w:t>Referentie</w:t>
            </w:r>
            <w:proofErr w:type="spellEnd"/>
            <w:r w:rsidRPr="00F91315">
              <w:rPr>
                <w:b/>
                <w:lang w:val="en-US"/>
              </w:rPr>
              <w:t xml:space="preserve"> </w:t>
            </w:r>
            <w:proofErr w:type="spellStart"/>
            <w:r w:rsidRPr="00F91315">
              <w:rPr>
                <w:b/>
                <w:lang w:val="en-US"/>
              </w:rPr>
              <w:t>naar</w:t>
            </w:r>
            <w:proofErr w:type="spellEnd"/>
            <w:r w:rsidRPr="00F91315">
              <w:rPr>
                <w:b/>
                <w:lang w:val="en-US"/>
              </w:rPr>
              <w:t xml:space="preserve"> document(</w:t>
            </w:r>
            <w:proofErr w:type="spellStart"/>
            <w:r w:rsidRPr="00F91315">
              <w:rPr>
                <w:b/>
                <w:lang w:val="en-US"/>
              </w:rPr>
              <w:t>en</w:t>
            </w:r>
            <w:proofErr w:type="spellEnd"/>
            <w:r w:rsidRPr="00F91315">
              <w:rPr>
                <w:b/>
                <w:lang w:val="en-US"/>
              </w:rPr>
              <w:t>)</w:t>
            </w:r>
          </w:p>
        </w:tc>
      </w:tr>
      <w:tr w:rsidR="006267FC" w:rsidRPr="00CA068C" w:rsidTr="00501C78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501C78">
              <w:rPr>
                <w:lang w:val="en-US"/>
              </w:rPr>
              <w:t>2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A107F" w:rsidP="006A107F">
            <w:r>
              <w:t xml:space="preserve">De bepalingen </w:t>
            </w:r>
            <w:r w:rsidR="00BC7F5D" w:rsidRPr="006A107F">
              <w:t>(zoals onderpand) die mogelijkerwijs de betaling bij het inroepen vergemakkelijken.</w:t>
            </w:r>
            <w:r w:rsidR="006267FC" w:rsidRPr="006A107F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267FC" w:rsidP="007522A5"/>
        </w:tc>
      </w:tr>
      <w:tr w:rsidR="006267FC" w:rsidRPr="006A107F" w:rsidTr="00501C78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501C78">
              <w:rPr>
                <w:lang w:val="en-US"/>
              </w:rPr>
              <w:t>3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A107F" w:rsidP="006A107F">
            <w:r w:rsidRPr="006A107F">
              <w:t xml:space="preserve">Nationale wetgeving in enig relevante jurisdictie van de betrokken partijen, die mogelijkerwijs het inroepen van het vermogen geheel of gedeeltelijk beperkt, inclusief de </w:t>
            </w:r>
            <w:r>
              <w:t xml:space="preserve">situatie van afwikkeling bij insolventie van de betrokkenen.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267FC" w:rsidP="007522A5"/>
        </w:tc>
      </w:tr>
      <w:tr w:rsidR="006267FC" w:rsidRPr="006A107F" w:rsidTr="00501C78">
        <w:trPr>
          <w:gridAfter w:val="2"/>
          <w:wAfter w:w="1949" w:type="dxa"/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6A107F" w:rsidRDefault="006267FC" w:rsidP="00501C78">
            <w:r w:rsidRPr="006A107F">
              <w:t>3</w:t>
            </w:r>
            <w:r w:rsidR="00501C78">
              <w:t>4</w:t>
            </w:r>
            <w:r w:rsidRPr="006A107F">
              <w:t>.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A107F" w:rsidP="006A107F">
            <w:r w:rsidRPr="006A107F">
              <w:t xml:space="preserve">Enig andere bepaling of situatie, bekend bij de verzekeraar, die het inroepen van het vermogen voorkomt of mogelijkerwijs </w:t>
            </w:r>
            <w:r>
              <w:t xml:space="preserve">zorgt voor het niet nakomen </w:t>
            </w:r>
            <w:r w:rsidRPr="006A107F">
              <w:t xml:space="preserve">in verslechterende omstandigheden.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6A107F" w:rsidRDefault="006267FC" w:rsidP="007522A5"/>
        </w:tc>
      </w:tr>
    </w:tbl>
    <w:p w:rsidR="009F6790" w:rsidRPr="006A107F" w:rsidRDefault="009F6790" w:rsidP="005A4BFC"/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843"/>
      </w:tblGrid>
      <w:tr w:rsidR="006267FC" w:rsidRPr="006A107F" w:rsidTr="00392C7B">
        <w:trPr>
          <w:trHeight w:val="266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7A5" w:rsidRDefault="002D0B13" w:rsidP="004077A5">
            <w:r w:rsidRPr="002D0B13">
              <w:t>Informatie over het inroepen in het verleden (</w:t>
            </w:r>
            <w:r>
              <w:t>‘past calls’)</w:t>
            </w:r>
            <w:r w:rsidR="004077A5">
              <w:t xml:space="preserve">. </w:t>
            </w:r>
          </w:p>
          <w:p w:rsidR="006267FC" w:rsidRPr="009F6790" w:rsidRDefault="002D0B13" w:rsidP="004077A5">
            <w:pPr>
              <w:rPr>
                <w:lang w:val="en-US"/>
              </w:rPr>
            </w:pPr>
            <w:r>
              <w:t xml:space="preserve">De verzekeraar verschaft: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7FC" w:rsidRPr="009F6790" w:rsidRDefault="002D0B13" w:rsidP="004C6CE9">
            <w:pPr>
              <w:rPr>
                <w:lang w:val="en-US"/>
              </w:rPr>
            </w:pPr>
            <w:proofErr w:type="spellStart"/>
            <w:r w:rsidRPr="00F91315">
              <w:rPr>
                <w:b/>
                <w:lang w:val="en-US"/>
              </w:rPr>
              <w:t>Referentie</w:t>
            </w:r>
            <w:proofErr w:type="spellEnd"/>
            <w:r w:rsidRPr="00F91315">
              <w:rPr>
                <w:b/>
                <w:lang w:val="en-US"/>
              </w:rPr>
              <w:t xml:space="preserve"> </w:t>
            </w:r>
            <w:proofErr w:type="spellStart"/>
            <w:r w:rsidRPr="00F91315">
              <w:rPr>
                <w:b/>
                <w:lang w:val="en-US"/>
              </w:rPr>
              <w:t>naar</w:t>
            </w:r>
            <w:proofErr w:type="spellEnd"/>
            <w:r w:rsidRPr="00F91315">
              <w:rPr>
                <w:b/>
                <w:lang w:val="en-US"/>
              </w:rPr>
              <w:t xml:space="preserve"> document(</w:t>
            </w:r>
            <w:proofErr w:type="spellStart"/>
            <w:r w:rsidRPr="00F91315">
              <w:rPr>
                <w:b/>
                <w:lang w:val="en-US"/>
              </w:rPr>
              <w:t>en</w:t>
            </w:r>
            <w:proofErr w:type="spellEnd"/>
            <w:r w:rsidRPr="00F91315">
              <w:rPr>
                <w:b/>
                <w:lang w:val="en-US"/>
              </w:rPr>
              <w:t>)</w:t>
            </w:r>
          </w:p>
        </w:tc>
      </w:tr>
      <w:tr w:rsidR="006267FC" w:rsidRPr="002D0B13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501C78">
              <w:rPr>
                <w:lang w:val="en-US"/>
              </w:rPr>
              <w:t>5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2D0B13" w:rsidRDefault="006267FC" w:rsidP="009904AE">
            <w:r w:rsidRPr="002D0B13">
              <w:t>Informati</w:t>
            </w:r>
            <w:r w:rsidR="002D0B13" w:rsidRPr="002D0B13">
              <w:t xml:space="preserve">e over zijn ervaringen </w:t>
            </w:r>
            <w:r w:rsidR="009904AE">
              <w:t xml:space="preserve">bij </w:t>
            </w:r>
            <w:r w:rsidR="002D0B13" w:rsidRPr="002D0B13">
              <w:t>het eerder inroepen of innen van vermogen van deze of vergelijkbare wederpartijen</w:t>
            </w:r>
            <w:r w:rsidRPr="002D0B13"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2D0B13" w:rsidRDefault="006267FC" w:rsidP="004C6CE9"/>
        </w:tc>
      </w:tr>
      <w:tr w:rsidR="006267FC" w:rsidRPr="009904AE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501C78">
              <w:rPr>
                <w:lang w:val="en-US"/>
              </w:rPr>
              <w:t>6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9904AE" w:rsidRDefault="006267FC" w:rsidP="009904AE">
            <w:r w:rsidRPr="009904AE">
              <w:t>A</w:t>
            </w:r>
            <w:r w:rsidR="009904AE" w:rsidRPr="009904AE">
              <w:t>ndere beschikbare marktgegevens gerelateerd aan het eerder inroepen of het innen van vermogen van deze of vergelijkbare wederpartijen</w:t>
            </w:r>
            <w:r w:rsidRPr="009904AE"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9904AE" w:rsidRDefault="006267FC" w:rsidP="004C6CE9"/>
        </w:tc>
      </w:tr>
      <w:tr w:rsidR="006267FC" w:rsidRPr="009904AE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3</w:t>
            </w:r>
            <w:r w:rsidR="00501C78">
              <w:rPr>
                <w:lang w:val="en-US"/>
              </w:rPr>
              <w:t>7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9904AE" w:rsidRDefault="009904AE" w:rsidP="009904AE">
            <w:r w:rsidRPr="009904AE">
              <w:t xml:space="preserve">Zijn beoordeling van relevantie en betrouwbaarheid van deze ervaringen en marktgegevens met betrekking tot de waarschijnlijke uitkomst van toekomstige </w:t>
            </w:r>
            <w:proofErr w:type="spellStart"/>
            <w:r w:rsidRPr="009904AE">
              <w:t>inroep</w:t>
            </w:r>
            <w:r>
              <w:t>ing</w:t>
            </w:r>
            <w:r w:rsidRPr="009904AE">
              <w:t>en</w:t>
            </w:r>
            <w:proofErr w:type="spellEnd"/>
            <w:r>
              <w:t xml:space="preserve"> (‘calls’) </w:t>
            </w:r>
            <w:r w:rsidRPr="009904AE">
              <w:t>van vermogen.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9904AE" w:rsidRDefault="006267FC" w:rsidP="004C6CE9"/>
        </w:tc>
      </w:tr>
    </w:tbl>
    <w:p w:rsidR="00392C7B" w:rsidRPr="009904AE" w:rsidRDefault="00392C7B" w:rsidP="005A4BFC"/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843"/>
      </w:tblGrid>
      <w:tr w:rsidR="006267FC" w:rsidRPr="006A107F" w:rsidTr="00392C7B">
        <w:trPr>
          <w:trHeight w:val="266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7FC" w:rsidRPr="0009088E" w:rsidRDefault="00C403F4" w:rsidP="00392C7B">
            <w:r>
              <w:t xml:space="preserve">Het proces om toekomstige veranderingen in het </w:t>
            </w:r>
            <w:proofErr w:type="spellStart"/>
            <w:r>
              <w:t>verliesabsorberend</w:t>
            </w:r>
            <w:proofErr w:type="spellEnd"/>
            <w:r>
              <w:t xml:space="preserve"> vermogen te identificeren. </w:t>
            </w:r>
            <w:r w:rsidRPr="0009088E">
              <w:t xml:space="preserve">De verzekeraar moet een beschrijving </w:t>
            </w:r>
            <w:r w:rsidR="0009088E" w:rsidRPr="0009088E">
              <w:t xml:space="preserve">geven van haar processen om elke toekomstige veranderingen die mogelijkerwijs leiden tot vermindering van het </w:t>
            </w:r>
            <w:proofErr w:type="spellStart"/>
            <w:r w:rsidR="0009088E" w:rsidRPr="0009088E">
              <w:t>verliesab</w:t>
            </w:r>
            <w:r w:rsidR="0009088E">
              <w:t>s</w:t>
            </w:r>
            <w:r w:rsidR="00501C78">
              <w:t>o</w:t>
            </w:r>
            <w:r w:rsidR="0009088E">
              <w:t>r</w:t>
            </w:r>
            <w:r w:rsidR="0009088E" w:rsidRPr="0009088E">
              <w:t>berend</w:t>
            </w:r>
            <w:proofErr w:type="spellEnd"/>
            <w:r w:rsidR="0009088E">
              <w:t xml:space="preserve"> vermogen van de aanvraag van (niet limitatief): </w:t>
            </w:r>
            <w:r w:rsidR="0009088E" w:rsidRPr="0009088E"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7FC" w:rsidRPr="009F6790" w:rsidRDefault="0009088E" w:rsidP="004C6CE9">
            <w:pPr>
              <w:rPr>
                <w:lang w:val="en-US"/>
              </w:rPr>
            </w:pPr>
            <w:proofErr w:type="spellStart"/>
            <w:r w:rsidRPr="00F91315">
              <w:rPr>
                <w:b/>
                <w:lang w:val="en-US"/>
              </w:rPr>
              <w:t>Referentie</w:t>
            </w:r>
            <w:proofErr w:type="spellEnd"/>
            <w:r w:rsidRPr="00F91315">
              <w:rPr>
                <w:b/>
                <w:lang w:val="en-US"/>
              </w:rPr>
              <w:t xml:space="preserve"> </w:t>
            </w:r>
            <w:proofErr w:type="spellStart"/>
            <w:r w:rsidRPr="00F91315">
              <w:rPr>
                <w:b/>
                <w:lang w:val="en-US"/>
              </w:rPr>
              <w:t>naar</w:t>
            </w:r>
            <w:proofErr w:type="spellEnd"/>
            <w:r w:rsidRPr="00F91315">
              <w:rPr>
                <w:b/>
                <w:lang w:val="en-US"/>
              </w:rPr>
              <w:t xml:space="preserve"> document(</w:t>
            </w:r>
            <w:proofErr w:type="spellStart"/>
            <w:r w:rsidRPr="00F91315">
              <w:rPr>
                <w:b/>
                <w:lang w:val="en-US"/>
              </w:rPr>
              <w:t>en</w:t>
            </w:r>
            <w:proofErr w:type="spellEnd"/>
            <w:r w:rsidRPr="00F91315">
              <w:rPr>
                <w:b/>
                <w:lang w:val="en-US"/>
              </w:rPr>
              <w:t>)</w:t>
            </w:r>
          </w:p>
        </w:tc>
      </w:tr>
      <w:tr w:rsidR="006267FC" w:rsidRPr="0009088E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501C78" w:rsidP="00501C78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="006267FC"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09088E" w:rsidRDefault="0009088E" w:rsidP="004C6CE9">
            <w:r w:rsidRPr="0009088E">
              <w:t xml:space="preserve">Veranderingen in de structuur of contractuele voorwaarden, waaronder: </w:t>
            </w:r>
            <w:r w:rsidR="006267FC" w:rsidRPr="0009088E">
              <w:t xml:space="preserve"> </w:t>
            </w:r>
          </w:p>
          <w:p w:rsidR="006267FC" w:rsidRPr="0009088E" w:rsidRDefault="0009088E" w:rsidP="0009088E">
            <w:pPr>
              <w:pStyle w:val="Lijstalinea"/>
              <w:numPr>
                <w:ilvl w:val="0"/>
                <w:numId w:val="6"/>
              </w:numPr>
            </w:pPr>
            <w:r w:rsidRPr="0009088E">
              <w:t xml:space="preserve">het vervallen of aflopen van het contract </w:t>
            </w:r>
            <w:r w:rsidR="006267FC" w:rsidRPr="0009088E">
              <w:t xml:space="preserve"> </w:t>
            </w:r>
          </w:p>
          <w:p w:rsidR="006267FC" w:rsidRPr="0009088E" w:rsidRDefault="0009088E" w:rsidP="0009088E">
            <w:pPr>
              <w:pStyle w:val="Lijstalinea"/>
              <w:numPr>
                <w:ilvl w:val="0"/>
                <w:numId w:val="6"/>
              </w:numPr>
            </w:pPr>
            <w:r w:rsidRPr="0009088E">
              <w:t>het gebruik of inroepen van het verm</w:t>
            </w:r>
            <w:r w:rsidR="00B26AB8">
              <w:t>ogen (geheel of gedeeltelijk).</w:t>
            </w:r>
            <w:r w:rsidR="006267FC" w:rsidRPr="0009088E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09088E" w:rsidRDefault="006267FC" w:rsidP="004C6CE9"/>
        </w:tc>
      </w:tr>
      <w:tr w:rsidR="006267FC" w:rsidRPr="0009088E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501C78" w:rsidP="00501C78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6267FC"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09088E" w:rsidRDefault="0009088E" w:rsidP="0009088E">
            <w:r w:rsidRPr="0009088E">
              <w:t>Veranderingen in de status van de wederpartijen , inclusief het niet nakomen door een wederpartij</w:t>
            </w:r>
            <w:r w:rsidR="006267FC" w:rsidRPr="0009088E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09088E" w:rsidRDefault="006267FC" w:rsidP="004C6CE9"/>
        </w:tc>
      </w:tr>
      <w:tr w:rsidR="006267FC" w:rsidRPr="00501C78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4</w:t>
            </w:r>
            <w:r w:rsidR="00501C78">
              <w:rPr>
                <w:lang w:val="en-US"/>
              </w:rPr>
              <w:t>0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501C78" w:rsidRDefault="00F551AC" w:rsidP="00501C78">
            <w:r w:rsidRPr="00501C78">
              <w:t xml:space="preserve">Veranderingen in de </w:t>
            </w:r>
            <w:proofErr w:type="spellStart"/>
            <w:r w:rsidRPr="00501C78">
              <w:t>inbaarheid</w:t>
            </w:r>
            <w:proofErr w:type="spellEnd"/>
            <w:r w:rsidRPr="00501C78">
              <w:t xml:space="preserve"> van het vermogen, inclusief </w:t>
            </w:r>
            <w:r w:rsidR="00501C78" w:rsidRPr="00501C78">
              <w:t>als gevolg van andere</w:t>
            </w:r>
            <w:r w:rsidR="00501C78">
              <w:t>,</w:t>
            </w:r>
            <w:r w:rsidR="00501C78" w:rsidRPr="00501C78">
              <w:t xml:space="preserve"> verplichtingen van deze wederpartijen</w:t>
            </w:r>
            <w:r w:rsidR="006267FC" w:rsidRPr="00501C78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7FC" w:rsidRPr="00501C78" w:rsidRDefault="006267FC" w:rsidP="004C6CE9"/>
        </w:tc>
      </w:tr>
      <w:tr w:rsidR="006267FC" w:rsidRPr="00501C78" w:rsidTr="00501C78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7FC" w:rsidRPr="009F6790" w:rsidRDefault="006267FC" w:rsidP="00501C78">
            <w:pPr>
              <w:rPr>
                <w:lang w:val="en-US"/>
              </w:rPr>
            </w:pPr>
            <w:r w:rsidRPr="009F6790">
              <w:rPr>
                <w:lang w:val="en-US"/>
              </w:rPr>
              <w:t>4</w:t>
            </w:r>
            <w:r w:rsidR="00501C78">
              <w:rPr>
                <w:lang w:val="en-US"/>
              </w:rPr>
              <w:t>1</w:t>
            </w:r>
            <w:r w:rsidRPr="009F6790">
              <w:rPr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7FC" w:rsidRPr="00501C78" w:rsidRDefault="00501C78" w:rsidP="00501C78">
            <w:r w:rsidRPr="00501C78">
              <w:t>Hoe het signaler</w:t>
            </w:r>
            <w:r>
              <w:t>ingsproces</w:t>
            </w:r>
            <w:r w:rsidRPr="00501C78">
              <w:t xml:space="preserve"> van </w:t>
            </w:r>
            <w:r>
              <w:t xml:space="preserve">deze </w:t>
            </w:r>
            <w:r w:rsidRPr="00501C78">
              <w:t xml:space="preserve">veranderingen leidt tot het onmiddellijk informeren </w:t>
            </w:r>
            <w:r>
              <w:t>van het dagelijks bestuur en toezichthouders is geregeld.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7FC" w:rsidRPr="00501C78" w:rsidRDefault="006267FC" w:rsidP="004C6CE9"/>
        </w:tc>
      </w:tr>
    </w:tbl>
    <w:p w:rsidR="006267FC" w:rsidRPr="00501C78" w:rsidRDefault="006267FC" w:rsidP="00392C7B"/>
    <w:sectPr w:rsidR="006267FC" w:rsidRPr="00501C78" w:rsidSect="00777F98">
      <w:pgSz w:w="11906" w:h="16838"/>
      <w:pgMar w:top="3090" w:right="3175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4" w:rsidRDefault="00C96914" w:rsidP="000A2A03">
      <w:pPr>
        <w:spacing w:line="240" w:lineRule="auto"/>
      </w:pPr>
      <w:r>
        <w:separator/>
      </w:r>
    </w:p>
  </w:endnote>
  <w:endnote w:type="continuationSeparator" w:id="0">
    <w:p w:rsidR="00C96914" w:rsidRDefault="00C96914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4" w:rsidRDefault="00C96914" w:rsidP="000A2A03">
      <w:pPr>
        <w:spacing w:line="240" w:lineRule="auto"/>
      </w:pPr>
      <w:r>
        <w:separator/>
      </w:r>
    </w:p>
  </w:footnote>
  <w:footnote w:type="continuationSeparator" w:id="0">
    <w:p w:rsidR="00C96914" w:rsidRDefault="00C96914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081"/>
    <w:multiLevelType w:val="hybridMultilevel"/>
    <w:tmpl w:val="A722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7B08"/>
    <w:multiLevelType w:val="hybridMultilevel"/>
    <w:tmpl w:val="EC587162"/>
    <w:lvl w:ilvl="0" w:tplc="0AC8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8E7F4E"/>
    <w:multiLevelType w:val="hybridMultilevel"/>
    <w:tmpl w:val="5FC46620"/>
    <w:lvl w:ilvl="0" w:tplc="0AC80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5170B4C"/>
    <w:multiLevelType w:val="hybridMultilevel"/>
    <w:tmpl w:val="140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14"/>
    <w:rsid w:val="0009088E"/>
    <w:rsid w:val="000A2A03"/>
    <w:rsid w:val="000D36F9"/>
    <w:rsid w:val="000E1A93"/>
    <w:rsid w:val="000E543C"/>
    <w:rsid w:val="00102AE8"/>
    <w:rsid w:val="001B6FB1"/>
    <w:rsid w:val="001E0069"/>
    <w:rsid w:val="001F61F1"/>
    <w:rsid w:val="0021744E"/>
    <w:rsid w:val="00267B7E"/>
    <w:rsid w:val="00275848"/>
    <w:rsid w:val="00276CD5"/>
    <w:rsid w:val="00282E10"/>
    <w:rsid w:val="0028552B"/>
    <w:rsid w:val="002D0B13"/>
    <w:rsid w:val="00324941"/>
    <w:rsid w:val="003252FB"/>
    <w:rsid w:val="00392C7B"/>
    <w:rsid w:val="003F3F59"/>
    <w:rsid w:val="003F6E85"/>
    <w:rsid w:val="004077A5"/>
    <w:rsid w:val="0041252D"/>
    <w:rsid w:val="00431167"/>
    <w:rsid w:val="00453D32"/>
    <w:rsid w:val="00490378"/>
    <w:rsid w:val="004938B7"/>
    <w:rsid w:val="004E4835"/>
    <w:rsid w:val="004F519D"/>
    <w:rsid w:val="004F785D"/>
    <w:rsid w:val="00501C78"/>
    <w:rsid w:val="0051444B"/>
    <w:rsid w:val="00535054"/>
    <w:rsid w:val="0055020B"/>
    <w:rsid w:val="00556BF1"/>
    <w:rsid w:val="005A4644"/>
    <w:rsid w:val="005A4BFC"/>
    <w:rsid w:val="005E6E58"/>
    <w:rsid w:val="005F1C4F"/>
    <w:rsid w:val="00620DFF"/>
    <w:rsid w:val="00624786"/>
    <w:rsid w:val="00625831"/>
    <w:rsid w:val="006267FC"/>
    <w:rsid w:val="0069271E"/>
    <w:rsid w:val="006A107F"/>
    <w:rsid w:val="006C1606"/>
    <w:rsid w:val="006E03D2"/>
    <w:rsid w:val="007513D3"/>
    <w:rsid w:val="0075699E"/>
    <w:rsid w:val="00777F98"/>
    <w:rsid w:val="007B659D"/>
    <w:rsid w:val="008A298D"/>
    <w:rsid w:val="00914169"/>
    <w:rsid w:val="009147BF"/>
    <w:rsid w:val="009904AE"/>
    <w:rsid w:val="009B5D9A"/>
    <w:rsid w:val="009E3D1F"/>
    <w:rsid w:val="009F6790"/>
    <w:rsid w:val="00A14848"/>
    <w:rsid w:val="00A366EF"/>
    <w:rsid w:val="00A43539"/>
    <w:rsid w:val="00A50664"/>
    <w:rsid w:val="00A72B58"/>
    <w:rsid w:val="00AC143E"/>
    <w:rsid w:val="00AC56DC"/>
    <w:rsid w:val="00AE4836"/>
    <w:rsid w:val="00B224FD"/>
    <w:rsid w:val="00B26AB8"/>
    <w:rsid w:val="00BC77DD"/>
    <w:rsid w:val="00BC7F5D"/>
    <w:rsid w:val="00BD7BD4"/>
    <w:rsid w:val="00BE4670"/>
    <w:rsid w:val="00BF6555"/>
    <w:rsid w:val="00C071BA"/>
    <w:rsid w:val="00C31C05"/>
    <w:rsid w:val="00C403F4"/>
    <w:rsid w:val="00C82654"/>
    <w:rsid w:val="00C93A75"/>
    <w:rsid w:val="00C96914"/>
    <w:rsid w:val="00CA068C"/>
    <w:rsid w:val="00CA45F8"/>
    <w:rsid w:val="00D27A58"/>
    <w:rsid w:val="00D9467A"/>
    <w:rsid w:val="00DD6D5A"/>
    <w:rsid w:val="00DF6178"/>
    <w:rsid w:val="00E05E36"/>
    <w:rsid w:val="00E26A98"/>
    <w:rsid w:val="00E32A13"/>
    <w:rsid w:val="00E622DD"/>
    <w:rsid w:val="00E7266F"/>
    <w:rsid w:val="00E76844"/>
    <w:rsid w:val="00E81517"/>
    <w:rsid w:val="00ED1905"/>
    <w:rsid w:val="00EE238F"/>
    <w:rsid w:val="00F17945"/>
    <w:rsid w:val="00F32B5B"/>
    <w:rsid w:val="00F551AC"/>
    <w:rsid w:val="00F6785E"/>
    <w:rsid w:val="00F90D70"/>
    <w:rsid w:val="00F91315"/>
    <w:rsid w:val="00F94D91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4533-78CD-45C9-9327-FFBC3B8B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2ADEE053.dotm</Template>
  <TotalTime>310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Pijnenburg, L.G.P.J.</dc:creator>
  <cp:lastModifiedBy>Pijnenburg, L.G.P.J.</cp:lastModifiedBy>
  <cp:revision>32</cp:revision>
  <dcterms:created xsi:type="dcterms:W3CDTF">2015-02-13T12:18:00Z</dcterms:created>
  <dcterms:modified xsi:type="dcterms:W3CDTF">2015-03-05T15:14:00Z</dcterms:modified>
</cp:coreProperties>
</file>