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49C" w:rsidRPr="0099360E" w:rsidRDefault="00FD749C" w:rsidP="00FD749C">
      <w:bookmarkStart w:id="0" w:name="_GoBack"/>
      <w:bookmarkEnd w:id="0"/>
      <w:r w:rsidRPr="0099360E">
        <w:rPr>
          <w:noProof/>
          <w:lang w:val="it-IT" w:eastAsia="ja-JP"/>
        </w:rPr>
        <w:drawing>
          <wp:anchor distT="0" distB="0" distL="114300" distR="114300" simplePos="0" relativeHeight="251658243" behindDoc="0" locked="0" layoutInCell="1" allowOverlap="1" wp14:anchorId="1B10B537" wp14:editId="6B04CF4D">
            <wp:simplePos x="0" y="0"/>
            <wp:positionH relativeFrom="column">
              <wp:posOffset>-43180</wp:posOffset>
            </wp:positionH>
            <wp:positionV relativeFrom="paragraph">
              <wp:posOffset>-457200</wp:posOffset>
            </wp:positionV>
            <wp:extent cx="1555750" cy="502285"/>
            <wp:effectExtent l="0" t="0" r="6350" b="0"/>
            <wp:wrapSquare wrapText="bothSides"/>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55750" cy="502285"/>
                    </a:xfrm>
                    <a:prstGeom prst="rect">
                      <a:avLst/>
                    </a:prstGeom>
                    <a:noFill/>
                  </pic:spPr>
                </pic:pic>
              </a:graphicData>
            </a:graphic>
            <wp14:sizeRelH relativeFrom="page">
              <wp14:pctWidth>0</wp14:pctWidth>
            </wp14:sizeRelH>
            <wp14:sizeRelV relativeFrom="page">
              <wp14:pctHeight>0</wp14:pctHeight>
            </wp14:sizeRelV>
          </wp:anchor>
        </w:drawing>
      </w:r>
    </w:p>
    <w:p w:rsidR="00FD749C" w:rsidRPr="0099360E" w:rsidRDefault="00FD749C" w:rsidP="00FD749C"/>
    <w:p w:rsidR="00FD749C" w:rsidRPr="0099360E" w:rsidRDefault="00FD749C" w:rsidP="00FD749C"/>
    <w:p w:rsidR="00FD749C" w:rsidRPr="0099360E" w:rsidRDefault="00FD749C" w:rsidP="00FD749C">
      <w:pPr>
        <w:pStyle w:val="T2Base"/>
        <w:rPr>
          <w:rFonts w:ascii="Arial" w:hAnsi="Arial" w:cs="Arial"/>
        </w:rPr>
      </w:pPr>
      <w:r w:rsidRPr="0099360E">
        <w:rPr>
          <w:rFonts w:ascii="Arial" w:hAnsi="Arial" w:cs="Arial"/>
          <w:noProof/>
          <w:lang w:val="it-IT" w:eastAsia="ja-JP"/>
        </w:rPr>
        <mc:AlternateContent>
          <mc:Choice Requires="wpg">
            <w:drawing>
              <wp:anchor distT="0" distB="0" distL="114300" distR="114300" simplePos="0" relativeHeight="251658242" behindDoc="0" locked="0" layoutInCell="1" allowOverlap="1" wp14:anchorId="3291B263" wp14:editId="1A754BB8">
                <wp:simplePos x="0" y="0"/>
                <wp:positionH relativeFrom="column">
                  <wp:posOffset>3494405</wp:posOffset>
                </wp:positionH>
                <wp:positionV relativeFrom="paragraph">
                  <wp:posOffset>80010</wp:posOffset>
                </wp:positionV>
                <wp:extent cx="2286000" cy="2971800"/>
                <wp:effectExtent l="0" t="0" r="0" b="0"/>
                <wp:wrapNone/>
                <wp:docPr id="31"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971800"/>
                          <a:chOff x="6921" y="98"/>
                          <a:chExt cx="3600" cy="4680"/>
                        </a:xfrm>
                      </wpg:grpSpPr>
                      <wps:wsp>
                        <wps:cNvPr id="64" name="Line 87"/>
                        <wps:cNvCnPr/>
                        <wps:spPr bwMode="auto">
                          <a:xfrm flipH="1">
                            <a:off x="6921" y="98"/>
                            <a:ext cx="0" cy="468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wps:wsp>
                        <wps:cNvPr id="65" name="Line 88"/>
                        <wps:cNvCnPr/>
                        <wps:spPr bwMode="auto">
                          <a:xfrm flipH="1">
                            <a:off x="6921" y="98"/>
                            <a:ext cx="3600"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E1FFD0" id="Group 86" o:spid="_x0000_s1026" style="position:absolute;margin-left:275.15pt;margin-top:6.3pt;width:180pt;height:234pt;z-index:251658242" coordorigin="6921,98" coordsize="3600,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">
                <v:line id="Line 87" o:spid="_x0000_s1027" style="position:absolute;flip:x;visibility:visible;mso-wrap-style:square" from="6921,98" to="6921,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" strokecolor="#369" strokeweight="1.5pt"/>
                <v:line id="Line 88" o:spid="_x0000_s1028" style="position:absolute;flip:x;visibility:visible;mso-wrap-style:square" from="6921,98" to="105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" strokecolor="#369" strokeweight="1.5pt"/>
              </v:group>
            </w:pict>
          </mc:Fallback>
        </mc:AlternateContent>
      </w:r>
    </w:p>
    <w:p w:rsidR="00FD749C" w:rsidRPr="0099360E" w:rsidRDefault="00FD749C" w:rsidP="00FD749C">
      <w:pPr>
        <w:pStyle w:val="T2Base"/>
        <w:rPr>
          <w:rFonts w:ascii="Arial" w:hAnsi="Arial" w:cs="Arial"/>
        </w:rPr>
      </w:pPr>
    </w:p>
    <w:p w:rsidR="00FD749C" w:rsidRPr="0099360E" w:rsidRDefault="00FD749C" w:rsidP="00FD749C">
      <w:pPr>
        <w:pStyle w:val="T2Base"/>
        <w:rPr>
          <w:rFonts w:ascii="Arial" w:hAnsi="Arial" w:cs="Arial"/>
        </w:rPr>
      </w:pPr>
    </w:p>
    <w:p w:rsidR="00FD749C" w:rsidRPr="0099360E" w:rsidRDefault="00FD749C" w:rsidP="00FD749C">
      <w:pPr>
        <w:pStyle w:val="T2Base"/>
        <w:rPr>
          <w:rFonts w:ascii="Arial" w:hAnsi="Arial" w:cs="Arial"/>
        </w:rPr>
      </w:pPr>
    </w:p>
    <w:p w:rsidR="00FD749C" w:rsidRPr="0099360E" w:rsidRDefault="00FD749C" w:rsidP="00FD749C">
      <w:pPr>
        <w:pStyle w:val="T2Base"/>
        <w:rPr>
          <w:rFonts w:ascii="Arial" w:hAnsi="Arial" w:cs="Arial"/>
        </w:rPr>
      </w:pPr>
    </w:p>
    <w:p w:rsidR="00FD749C" w:rsidRPr="0099360E" w:rsidRDefault="00FD749C" w:rsidP="00FD749C">
      <w:pPr>
        <w:pStyle w:val="T2Base"/>
        <w:rPr>
          <w:rFonts w:ascii="Arial" w:hAnsi="Arial" w:cs="Arial"/>
        </w:rPr>
      </w:pPr>
    </w:p>
    <w:p w:rsidR="00FD749C" w:rsidRPr="0099360E" w:rsidRDefault="00FD749C" w:rsidP="00FD749C">
      <w:pPr>
        <w:pStyle w:val="T2Base"/>
        <w:rPr>
          <w:rFonts w:ascii="Arial" w:hAnsi="Arial" w:cs="Arial"/>
        </w:rPr>
      </w:pPr>
    </w:p>
    <w:p w:rsidR="00FD749C" w:rsidRPr="0099360E" w:rsidRDefault="00FD749C" w:rsidP="00FD749C">
      <w:pPr>
        <w:pStyle w:val="T2Base"/>
        <w:rPr>
          <w:rFonts w:ascii="Arial" w:hAnsi="Arial" w:cs="Arial"/>
        </w:rPr>
      </w:pPr>
    </w:p>
    <w:p w:rsidR="00FD749C" w:rsidRPr="0099360E" w:rsidRDefault="00FD749C" w:rsidP="00FD749C">
      <w:pPr>
        <w:pStyle w:val="T2Base"/>
        <w:rPr>
          <w:rFonts w:ascii="Arial" w:hAnsi="Arial" w:cs="Arial"/>
        </w:rPr>
      </w:pPr>
    </w:p>
    <w:p w:rsidR="00FD749C" w:rsidRPr="0099360E" w:rsidRDefault="00FD749C" w:rsidP="00FD749C">
      <w:pPr>
        <w:pStyle w:val="T2Base"/>
        <w:rPr>
          <w:rFonts w:ascii="Arial" w:hAnsi="Arial" w:cs="Arial"/>
        </w:rPr>
      </w:pPr>
    </w:p>
    <w:p w:rsidR="00FD749C" w:rsidRPr="0099360E" w:rsidRDefault="00FD749C" w:rsidP="00FD749C">
      <w:pPr>
        <w:pStyle w:val="T2DOCTitle"/>
        <w:jc w:val="right"/>
        <w:rPr>
          <w:rFonts w:ascii="Arial" w:hAnsi="Arial" w:cs="Arial"/>
        </w:rPr>
      </w:pPr>
    </w:p>
    <w:p w:rsidR="00FD749C" w:rsidRPr="0099360E" w:rsidRDefault="00FD749C" w:rsidP="00FD749C">
      <w:pPr>
        <w:pStyle w:val="T2DOCTitle"/>
        <w:jc w:val="right"/>
        <w:rPr>
          <w:rFonts w:ascii="Arial" w:hAnsi="Arial" w:cs="Arial"/>
        </w:rPr>
      </w:pPr>
    </w:p>
    <w:p w:rsidR="001F5907" w:rsidRDefault="001F5907" w:rsidP="00FD749C">
      <w:pPr>
        <w:pStyle w:val="T2DOCSubject"/>
        <w:jc w:val="right"/>
        <w:rPr>
          <w:rFonts w:ascii="Arial" w:hAnsi="Arial" w:cs="Arial"/>
          <w:sz w:val="32"/>
          <w:szCs w:val="32"/>
        </w:rPr>
      </w:pPr>
      <w:r>
        <w:rPr>
          <w:rFonts w:ascii="Arial" w:hAnsi="Arial" w:cs="Arial"/>
          <w:sz w:val="32"/>
          <w:szCs w:val="32"/>
        </w:rPr>
        <w:t>Clarification note</w:t>
      </w:r>
    </w:p>
    <w:p w:rsidR="00FD749C" w:rsidRDefault="001F5907" w:rsidP="00FD749C">
      <w:pPr>
        <w:pStyle w:val="T2DOCSubject"/>
        <w:jc w:val="right"/>
        <w:rPr>
          <w:rFonts w:ascii="Arial" w:hAnsi="Arial" w:cs="Arial"/>
          <w:sz w:val="32"/>
          <w:szCs w:val="32"/>
        </w:rPr>
      </w:pPr>
      <w:r>
        <w:rPr>
          <w:rFonts w:ascii="Arial" w:hAnsi="Arial" w:cs="Arial"/>
          <w:sz w:val="32"/>
          <w:szCs w:val="32"/>
        </w:rPr>
        <w:t>CRDM</w:t>
      </w:r>
      <w:r w:rsidR="00FD749C">
        <w:rPr>
          <w:rFonts w:ascii="Arial" w:hAnsi="Arial" w:cs="Arial"/>
          <w:sz w:val="32"/>
          <w:szCs w:val="32"/>
        </w:rPr>
        <w:t xml:space="preserve"> </w:t>
      </w:r>
      <w:r>
        <w:rPr>
          <w:rFonts w:ascii="Arial" w:hAnsi="Arial" w:cs="Arial"/>
          <w:sz w:val="32"/>
          <w:szCs w:val="32"/>
        </w:rPr>
        <w:t>C</w:t>
      </w:r>
      <w:r w:rsidR="00FD749C">
        <w:rPr>
          <w:rFonts w:ascii="Arial" w:hAnsi="Arial" w:cs="Arial"/>
          <w:sz w:val="32"/>
          <w:szCs w:val="32"/>
        </w:rPr>
        <w:t>onfiguration Guide</w:t>
      </w:r>
      <w:r>
        <w:rPr>
          <w:rFonts w:ascii="Arial" w:hAnsi="Arial" w:cs="Arial"/>
          <w:sz w:val="32"/>
          <w:szCs w:val="32"/>
        </w:rPr>
        <w:t xml:space="preserve">lines for </w:t>
      </w:r>
      <w:r w:rsidR="00C202EA">
        <w:rPr>
          <w:rFonts w:ascii="Arial" w:hAnsi="Arial" w:cs="Arial"/>
          <w:sz w:val="32"/>
          <w:szCs w:val="32"/>
        </w:rPr>
        <w:t xml:space="preserve">Payment Banks </w:t>
      </w:r>
      <w:r w:rsidR="00931D44">
        <w:rPr>
          <w:rFonts w:ascii="Arial" w:hAnsi="Arial" w:cs="Arial"/>
          <w:sz w:val="32"/>
          <w:szCs w:val="32"/>
        </w:rPr>
        <w:t>and Ancillary Systems</w:t>
      </w:r>
      <w:r w:rsidR="006473B9">
        <w:rPr>
          <w:rFonts w:ascii="Arial" w:hAnsi="Arial" w:cs="Arial"/>
          <w:sz w:val="32"/>
          <w:szCs w:val="32"/>
        </w:rPr>
        <w:t xml:space="preserve"> relevant</w:t>
      </w:r>
      <w:r w:rsidR="00931D44">
        <w:rPr>
          <w:rFonts w:ascii="Arial" w:hAnsi="Arial" w:cs="Arial"/>
          <w:sz w:val="32"/>
          <w:szCs w:val="32"/>
        </w:rPr>
        <w:t xml:space="preserve"> </w:t>
      </w:r>
      <w:r w:rsidR="00C202EA">
        <w:rPr>
          <w:rFonts w:ascii="Arial" w:hAnsi="Arial" w:cs="Arial"/>
          <w:sz w:val="32"/>
          <w:szCs w:val="32"/>
        </w:rPr>
        <w:t>in CLM/RTGS</w:t>
      </w:r>
    </w:p>
    <w:p w:rsidR="00FD749C" w:rsidRPr="007D1B1A" w:rsidRDefault="00FD749C" w:rsidP="00FD749C">
      <w:pPr>
        <w:pStyle w:val="T2DOCTitle"/>
        <w:jc w:val="right"/>
        <w:rPr>
          <w:rFonts w:ascii="Arial" w:hAnsi="Arial" w:cs="Arial"/>
          <w:sz w:val="28"/>
          <w:szCs w:val="28"/>
          <w:lang w:val="en-US"/>
        </w:rPr>
      </w:pPr>
      <w:r w:rsidRPr="0099360E">
        <w:rPr>
          <w:rFonts w:cs="Tahoma"/>
          <w:noProof/>
          <w:lang w:val="it-IT" w:eastAsia="ja-JP"/>
        </w:rPr>
        <mc:AlternateContent>
          <mc:Choice Requires="wps">
            <w:drawing>
              <wp:anchor distT="0" distB="0" distL="114300" distR="114300" simplePos="0" relativeHeight="251658240" behindDoc="0" locked="0" layoutInCell="1" allowOverlap="1" wp14:anchorId="20E69DD3" wp14:editId="4A41622C">
                <wp:simplePos x="0" y="0"/>
                <wp:positionH relativeFrom="column">
                  <wp:posOffset>3480435</wp:posOffset>
                </wp:positionH>
                <wp:positionV relativeFrom="paragraph">
                  <wp:posOffset>290195</wp:posOffset>
                </wp:positionV>
                <wp:extent cx="0" cy="3312000"/>
                <wp:effectExtent l="0" t="0" r="19050" b="22225"/>
                <wp:wrapNone/>
                <wp:docPr id="6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200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E343F" id="Line 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2.85pt" to="274.05pt,2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" strokecolor="#369" strokeweight="1.5pt"/>
            </w:pict>
          </mc:Fallback>
        </mc:AlternateContent>
      </w:r>
    </w:p>
    <w:p w:rsidR="00FD749C" w:rsidRPr="007D1B1A" w:rsidRDefault="00FD749C" w:rsidP="00FD749C">
      <w:pPr>
        <w:pStyle w:val="T2Base"/>
        <w:rPr>
          <w:rFonts w:ascii="Arial" w:hAnsi="Arial" w:cs="Arial"/>
          <w:lang w:val="en-US"/>
        </w:rPr>
      </w:pPr>
    </w:p>
    <w:p w:rsidR="00FD749C" w:rsidRPr="007D1B1A" w:rsidRDefault="00FD749C" w:rsidP="00FD749C">
      <w:pPr>
        <w:pStyle w:val="T2Base"/>
        <w:rPr>
          <w:rFonts w:ascii="Arial" w:hAnsi="Arial" w:cs="Arial"/>
          <w:lang w:val="en-US"/>
        </w:rPr>
      </w:pPr>
    </w:p>
    <w:p w:rsidR="00FD749C" w:rsidRPr="007D1B1A" w:rsidRDefault="00FD749C" w:rsidP="00FD749C">
      <w:pPr>
        <w:pStyle w:val="T2Base"/>
        <w:rPr>
          <w:rFonts w:ascii="Arial" w:hAnsi="Arial" w:cs="Arial"/>
          <w:lang w:val="en-US"/>
        </w:rPr>
      </w:pPr>
    </w:p>
    <w:p w:rsidR="00FD749C" w:rsidRPr="007D1B1A" w:rsidRDefault="00FD749C" w:rsidP="00FD749C">
      <w:pPr>
        <w:pStyle w:val="T2Base"/>
        <w:rPr>
          <w:rFonts w:ascii="Arial" w:hAnsi="Arial" w:cs="Arial"/>
          <w:lang w:val="en-US"/>
        </w:rPr>
      </w:pPr>
    </w:p>
    <w:p w:rsidR="00FD749C" w:rsidRPr="007D1B1A" w:rsidRDefault="00FD749C" w:rsidP="00FD749C">
      <w:pPr>
        <w:pStyle w:val="T2Base"/>
        <w:rPr>
          <w:rFonts w:ascii="Arial" w:hAnsi="Arial" w:cs="Arial"/>
          <w:lang w:val="en-US"/>
        </w:rPr>
      </w:pPr>
    </w:p>
    <w:p w:rsidR="00FD749C" w:rsidRPr="007D1B1A" w:rsidRDefault="00FD749C" w:rsidP="00FD749C">
      <w:pPr>
        <w:pStyle w:val="T2Base"/>
        <w:rPr>
          <w:rFonts w:ascii="Arial" w:hAnsi="Arial" w:cs="Arial"/>
          <w:lang w:val="en-US"/>
        </w:rPr>
      </w:pPr>
    </w:p>
    <w:p w:rsidR="00FD749C" w:rsidRPr="007D1B1A" w:rsidRDefault="00FD749C" w:rsidP="00FD749C">
      <w:pPr>
        <w:pStyle w:val="T2Base"/>
        <w:rPr>
          <w:rFonts w:ascii="Arial" w:hAnsi="Arial" w:cs="Arial"/>
          <w:lang w:val="en-US"/>
        </w:rPr>
      </w:pPr>
    </w:p>
    <w:tbl>
      <w:tblPr>
        <w:tblpPr w:leftFromText="141" w:rightFromText="141" w:vertAnchor="text" w:tblpY="1"/>
        <w:tblOverlap w:val="never"/>
        <w:tblW w:w="0" w:type="auto"/>
        <w:tblLayout w:type="fixed"/>
        <w:tblCellMar>
          <w:left w:w="70" w:type="dxa"/>
          <w:right w:w="70" w:type="dxa"/>
        </w:tblCellMar>
        <w:tblLook w:val="01E0" w:firstRow="1" w:lastRow="1" w:firstColumn="1" w:lastColumn="1" w:noHBand="0" w:noVBand="0"/>
      </w:tblPr>
      <w:tblGrid>
        <w:gridCol w:w="1985"/>
        <w:gridCol w:w="2693"/>
      </w:tblGrid>
      <w:tr w:rsidR="00FD749C" w:rsidRPr="0099360E" w:rsidTr="00B86FE2">
        <w:tc>
          <w:tcPr>
            <w:tcW w:w="1985" w:type="dxa"/>
          </w:tcPr>
          <w:p w:rsidR="00FD749C" w:rsidRPr="0099360E" w:rsidRDefault="00FD749C" w:rsidP="00B86FE2">
            <w:pPr>
              <w:pStyle w:val="T2BaseArray"/>
              <w:rPr>
                <w:rFonts w:ascii="Arial" w:hAnsi="Arial" w:cs="Arial"/>
              </w:rPr>
            </w:pPr>
            <w:r w:rsidRPr="0099360E">
              <w:rPr>
                <w:rFonts w:ascii="Arial" w:hAnsi="Arial" w:cs="Arial"/>
              </w:rPr>
              <w:t>Author</w:t>
            </w:r>
          </w:p>
        </w:tc>
        <w:tc>
          <w:tcPr>
            <w:tcW w:w="2693" w:type="dxa"/>
          </w:tcPr>
          <w:p w:rsidR="00FD749C" w:rsidRPr="0099360E" w:rsidRDefault="00C202EA" w:rsidP="00B86FE2">
            <w:pPr>
              <w:pStyle w:val="T2BaseArray"/>
              <w:rPr>
                <w:rFonts w:ascii="Arial" w:hAnsi="Arial" w:cs="Arial"/>
              </w:rPr>
            </w:pPr>
            <w:r>
              <w:rPr>
                <w:rFonts w:ascii="Arial" w:hAnsi="Arial" w:cs="Arial"/>
              </w:rPr>
              <w:t xml:space="preserve">Banca </w:t>
            </w:r>
            <w:proofErr w:type="spellStart"/>
            <w:r>
              <w:rPr>
                <w:rFonts w:ascii="Arial" w:hAnsi="Arial" w:cs="Arial"/>
              </w:rPr>
              <w:t>d’Italia</w:t>
            </w:r>
            <w:proofErr w:type="spellEnd"/>
          </w:p>
        </w:tc>
      </w:tr>
      <w:tr w:rsidR="00FD749C" w:rsidRPr="0099360E" w:rsidTr="00B86FE2">
        <w:tc>
          <w:tcPr>
            <w:tcW w:w="1985" w:type="dxa"/>
          </w:tcPr>
          <w:p w:rsidR="00FD749C" w:rsidRPr="0099360E" w:rsidRDefault="00F3509D" w:rsidP="00B86FE2">
            <w:pPr>
              <w:pStyle w:val="T2BaseArray"/>
              <w:rPr>
                <w:rFonts w:ascii="Arial" w:hAnsi="Arial" w:cs="Arial"/>
              </w:rPr>
            </w:pPr>
            <w:r>
              <w:rPr>
                <w:rFonts w:ascii="Arial" w:hAnsi="Arial" w:cs="Arial"/>
              </w:rPr>
              <w:t>Version</w:t>
            </w:r>
          </w:p>
        </w:tc>
        <w:tc>
          <w:tcPr>
            <w:tcW w:w="2693" w:type="dxa"/>
          </w:tcPr>
          <w:p w:rsidR="00FD749C" w:rsidRPr="0099360E" w:rsidRDefault="00F3509D" w:rsidP="00B86FE2">
            <w:pPr>
              <w:pStyle w:val="T2BaseArray"/>
              <w:rPr>
                <w:rFonts w:ascii="Arial" w:hAnsi="Arial" w:cs="Arial"/>
              </w:rPr>
            </w:pPr>
            <w:r>
              <w:rPr>
                <w:rFonts w:ascii="Arial" w:hAnsi="Arial" w:cs="Arial"/>
              </w:rPr>
              <w:t>1.0</w:t>
            </w:r>
          </w:p>
        </w:tc>
      </w:tr>
      <w:tr w:rsidR="00FD749C" w:rsidRPr="0099360E" w:rsidTr="00B86FE2">
        <w:tc>
          <w:tcPr>
            <w:tcW w:w="1985" w:type="dxa"/>
          </w:tcPr>
          <w:p w:rsidR="00FD749C" w:rsidRPr="0099360E" w:rsidRDefault="00F3509D" w:rsidP="00B86FE2">
            <w:pPr>
              <w:pStyle w:val="T2BaseArray"/>
              <w:rPr>
                <w:rFonts w:ascii="Arial" w:hAnsi="Arial" w:cs="Arial"/>
              </w:rPr>
            </w:pPr>
            <w:r>
              <w:rPr>
                <w:rFonts w:ascii="Arial" w:hAnsi="Arial" w:cs="Arial"/>
              </w:rPr>
              <w:t>Date</w:t>
            </w:r>
          </w:p>
        </w:tc>
        <w:tc>
          <w:tcPr>
            <w:tcW w:w="2693" w:type="dxa"/>
          </w:tcPr>
          <w:p w:rsidR="00FD749C" w:rsidRPr="0099360E" w:rsidRDefault="00F3509D" w:rsidP="00C202EA">
            <w:pPr>
              <w:pStyle w:val="T2BaseArray"/>
              <w:rPr>
                <w:rFonts w:ascii="Arial" w:hAnsi="Arial" w:cs="Arial"/>
              </w:rPr>
            </w:pPr>
            <w:r>
              <w:rPr>
                <w:rFonts w:ascii="Arial" w:hAnsi="Arial" w:cs="Arial"/>
              </w:rPr>
              <w:t>0</w:t>
            </w:r>
            <w:r w:rsidR="00C202EA">
              <w:rPr>
                <w:rFonts w:ascii="Arial" w:hAnsi="Arial" w:cs="Arial"/>
              </w:rPr>
              <w:t>3</w:t>
            </w:r>
            <w:r>
              <w:rPr>
                <w:rFonts w:ascii="Arial" w:hAnsi="Arial" w:cs="Arial"/>
              </w:rPr>
              <w:t>-2022</w:t>
            </w:r>
          </w:p>
        </w:tc>
      </w:tr>
      <w:tr w:rsidR="00FD749C" w:rsidRPr="0099360E" w:rsidTr="00B86FE2">
        <w:tc>
          <w:tcPr>
            <w:tcW w:w="1985" w:type="dxa"/>
          </w:tcPr>
          <w:p w:rsidR="00FD749C" w:rsidRDefault="00FD749C" w:rsidP="00B86FE2">
            <w:pPr>
              <w:pStyle w:val="T2BaseArray"/>
              <w:rPr>
                <w:rFonts w:ascii="Arial" w:hAnsi="Arial" w:cs="Arial"/>
              </w:rPr>
            </w:pPr>
          </w:p>
        </w:tc>
        <w:tc>
          <w:tcPr>
            <w:tcW w:w="2693" w:type="dxa"/>
          </w:tcPr>
          <w:p w:rsidR="00FD749C" w:rsidRDefault="00FD749C" w:rsidP="00B86FE2">
            <w:pPr>
              <w:pStyle w:val="T2BaseArray"/>
              <w:rPr>
                <w:rFonts w:ascii="Arial" w:hAnsi="Arial" w:cs="Arial"/>
              </w:rPr>
            </w:pPr>
          </w:p>
        </w:tc>
      </w:tr>
      <w:tr w:rsidR="00FD749C" w:rsidRPr="0099360E" w:rsidTr="00B86FE2">
        <w:tc>
          <w:tcPr>
            <w:tcW w:w="1985" w:type="dxa"/>
          </w:tcPr>
          <w:p w:rsidR="00FD749C" w:rsidRPr="0099360E" w:rsidRDefault="00FD749C" w:rsidP="00B86FE2">
            <w:pPr>
              <w:pStyle w:val="T2BaseArray"/>
              <w:rPr>
                <w:rFonts w:ascii="Arial" w:hAnsi="Arial" w:cs="Arial"/>
              </w:rPr>
            </w:pPr>
          </w:p>
          <w:p w:rsidR="00FD749C" w:rsidRPr="0099360E" w:rsidRDefault="00FD749C" w:rsidP="00B86FE2">
            <w:pPr>
              <w:pStyle w:val="T2BaseArray"/>
              <w:rPr>
                <w:rFonts w:ascii="Arial" w:hAnsi="Arial" w:cs="Arial"/>
              </w:rPr>
            </w:pPr>
            <w:r w:rsidRPr="00FA3C25">
              <w:rPr>
                <w:rFonts w:ascii="Arial" w:hAnsi="Arial" w:cs="Arial"/>
              </w:rPr>
              <w:t>All rights reserved.</w:t>
            </w:r>
          </w:p>
        </w:tc>
        <w:tc>
          <w:tcPr>
            <w:tcW w:w="2693" w:type="dxa"/>
          </w:tcPr>
          <w:p w:rsidR="00FD749C" w:rsidRPr="0099360E" w:rsidRDefault="00FD749C" w:rsidP="00B86FE2">
            <w:pPr>
              <w:pStyle w:val="T2BaseArray"/>
              <w:rPr>
                <w:rFonts w:ascii="Arial" w:hAnsi="Arial" w:cs="Arial"/>
              </w:rPr>
            </w:pPr>
          </w:p>
          <w:p w:rsidR="00FD749C" w:rsidRPr="0099360E" w:rsidRDefault="00FD749C" w:rsidP="00B86FE2">
            <w:pPr>
              <w:pStyle w:val="T2BaseArray"/>
              <w:rPr>
                <w:rFonts w:ascii="Arial" w:hAnsi="Arial" w:cs="Arial"/>
              </w:rPr>
            </w:pPr>
          </w:p>
        </w:tc>
      </w:tr>
    </w:tbl>
    <w:p w:rsidR="00807D26" w:rsidRDefault="00FD749C" w:rsidP="00807D26">
      <w:pPr>
        <w:rPr>
          <w:bCs/>
        </w:rPr>
      </w:pPr>
      <w:r w:rsidRPr="008D1A6F">
        <w:rPr>
          <w:noProof/>
          <w:lang w:val="it-IT" w:eastAsia="ja-JP"/>
        </w:rPr>
        <mc:AlternateContent>
          <mc:Choice Requires="wps">
            <w:drawing>
              <wp:anchor distT="0" distB="0" distL="114300" distR="114300" simplePos="0" relativeHeight="251658241" behindDoc="0" locked="0" layoutInCell="1" allowOverlap="1" wp14:anchorId="0875F8C7" wp14:editId="4A99F19B">
                <wp:simplePos x="0" y="0"/>
                <wp:positionH relativeFrom="column">
                  <wp:posOffset>49352</wp:posOffset>
                </wp:positionH>
                <wp:positionV relativeFrom="paragraph">
                  <wp:posOffset>1506220</wp:posOffset>
                </wp:positionV>
                <wp:extent cx="3429000" cy="0"/>
                <wp:effectExtent l="0" t="0" r="19050" b="19050"/>
                <wp:wrapNone/>
                <wp:docPr id="276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0"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1995" id="Line 89"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8.6pt" to="273.9pt,1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" strokecolor="#369" strokeweight="1.5pt"/>
            </w:pict>
          </mc:Fallback>
        </mc:AlternateContent>
      </w:r>
      <w:r>
        <w:rPr>
          <w:bCs/>
        </w:rPr>
        <w:br w:type="page"/>
      </w:r>
      <w:bookmarkStart w:id="1" w:name="_Toc73033408"/>
    </w:p>
    <w:bookmarkEnd w:id="1" w:displacedByCustomXml="next"/>
    <w:sdt>
      <w:sdtPr>
        <w:rPr>
          <w:rFonts w:asciiTheme="minorHAnsi" w:eastAsiaTheme="minorHAnsi" w:hAnsiTheme="minorHAnsi" w:cstheme="minorBidi"/>
          <w:color w:val="auto"/>
          <w:sz w:val="22"/>
          <w:szCs w:val="22"/>
          <w:lang w:val="en-US" w:eastAsia="en-US"/>
        </w:rPr>
        <w:id w:val="-824515409"/>
        <w:docPartObj>
          <w:docPartGallery w:val="Table of Contents"/>
          <w:docPartUnique/>
        </w:docPartObj>
      </w:sdtPr>
      <w:sdtEndPr>
        <w:rPr>
          <w:b/>
          <w:bCs/>
        </w:rPr>
      </w:sdtEndPr>
      <w:sdtContent>
        <w:p w:rsidR="00A66C00" w:rsidRDefault="00A66C00">
          <w:pPr>
            <w:pStyle w:val="Kopvaninhoudsopgave"/>
          </w:pPr>
          <w:r>
            <w:t>Table of contents</w:t>
          </w:r>
        </w:p>
        <w:p w:rsidR="00A66C00" w:rsidRPr="00A66C00" w:rsidRDefault="00A66C00" w:rsidP="00A66C00">
          <w:pPr>
            <w:rPr>
              <w:lang w:val="it-IT" w:eastAsia="ja-JP"/>
            </w:rPr>
          </w:pPr>
        </w:p>
        <w:p w:rsidR="00631E46" w:rsidRDefault="00A66C00">
          <w:pPr>
            <w:pStyle w:val="Inhopg1"/>
            <w:tabs>
              <w:tab w:val="right" w:leader="dot" w:pos="9628"/>
            </w:tabs>
            <w:rPr>
              <w:rFonts w:eastAsiaTheme="minorEastAsia"/>
              <w:noProof/>
              <w:lang w:val="it-IT" w:eastAsia="ja-JP"/>
            </w:rPr>
          </w:pPr>
          <w:r>
            <w:fldChar w:fldCharType="begin"/>
          </w:r>
          <w:r>
            <w:instrText xml:space="preserve"> TOC \o "1-3" \h \z \u </w:instrText>
          </w:r>
          <w:r>
            <w:fldChar w:fldCharType="separate"/>
          </w:r>
          <w:hyperlink w:anchor="_Toc99040001" w:history="1">
            <w:r w:rsidR="00631E46" w:rsidRPr="00B13E23">
              <w:rPr>
                <w:rStyle w:val="Hyperlink"/>
                <w:noProof/>
                <w14:scene3d>
                  <w14:camera w14:prst="orthographicFront"/>
                  <w14:lightRig w14:rig="threePt" w14:dir="t">
                    <w14:rot w14:lat="0" w14:lon="0" w14:rev="0"/>
                  </w14:lightRig>
                </w14:scene3d>
              </w:rPr>
              <w:t>1</w:t>
            </w:r>
            <w:r w:rsidR="00631E46" w:rsidRPr="00B13E23">
              <w:rPr>
                <w:rStyle w:val="Hyperlink"/>
                <w:noProof/>
              </w:rPr>
              <w:t xml:space="preserve"> Scope of the </w:t>
            </w:r>
            <w:r w:rsidR="00631E46" w:rsidRPr="00B13E23">
              <w:rPr>
                <w:rStyle w:val="Hyperlink"/>
                <w:rFonts w:eastAsia="Times New Roman" w:cs="Times New Roman"/>
                <w:noProof/>
                <w:lang w:eastAsia="fr-FR"/>
              </w:rPr>
              <w:t>note</w:t>
            </w:r>
            <w:r w:rsidR="00631E46">
              <w:rPr>
                <w:noProof/>
                <w:webHidden/>
              </w:rPr>
              <w:tab/>
            </w:r>
            <w:r w:rsidR="00631E46">
              <w:rPr>
                <w:noProof/>
                <w:webHidden/>
              </w:rPr>
              <w:fldChar w:fldCharType="begin"/>
            </w:r>
            <w:r w:rsidR="00631E46">
              <w:rPr>
                <w:noProof/>
                <w:webHidden/>
              </w:rPr>
              <w:instrText xml:space="preserve"> PAGEREF _Toc99040001 \h </w:instrText>
            </w:r>
            <w:r w:rsidR="00631E46">
              <w:rPr>
                <w:noProof/>
                <w:webHidden/>
              </w:rPr>
            </w:r>
            <w:r w:rsidR="00631E46">
              <w:rPr>
                <w:noProof/>
                <w:webHidden/>
              </w:rPr>
              <w:fldChar w:fldCharType="separate"/>
            </w:r>
            <w:r w:rsidR="00631E46">
              <w:rPr>
                <w:noProof/>
                <w:webHidden/>
              </w:rPr>
              <w:t>3</w:t>
            </w:r>
            <w:r w:rsidR="00631E46">
              <w:rPr>
                <w:noProof/>
                <w:webHidden/>
              </w:rPr>
              <w:fldChar w:fldCharType="end"/>
            </w:r>
          </w:hyperlink>
        </w:p>
        <w:p w:rsidR="00631E46" w:rsidRDefault="007935FA">
          <w:pPr>
            <w:pStyle w:val="Inhopg1"/>
            <w:tabs>
              <w:tab w:val="right" w:leader="dot" w:pos="9628"/>
            </w:tabs>
            <w:rPr>
              <w:rFonts w:eastAsiaTheme="minorEastAsia"/>
              <w:noProof/>
              <w:lang w:val="it-IT" w:eastAsia="ja-JP"/>
            </w:rPr>
          </w:pPr>
          <w:hyperlink w:anchor="_Toc99040002" w:history="1">
            <w:r w:rsidR="00631E46" w:rsidRPr="00B13E23">
              <w:rPr>
                <w:rStyle w:val="Hyperlink"/>
                <w:noProof/>
                <w14:scene3d>
                  <w14:camera w14:prst="orthographicFront"/>
                  <w14:lightRig w14:rig="threePt" w14:dir="t">
                    <w14:rot w14:lat="0" w14:lon="0" w14:rev="0"/>
                  </w14:lightRig>
                </w14:scene3d>
              </w:rPr>
              <w:t>2</w:t>
            </w:r>
            <w:r w:rsidR="00631E46" w:rsidRPr="00B13E23">
              <w:rPr>
                <w:rStyle w:val="Hyperlink"/>
                <w:noProof/>
              </w:rPr>
              <w:t xml:space="preserve"> Steps covered by the Central Bank</w:t>
            </w:r>
            <w:r w:rsidR="00631E46">
              <w:rPr>
                <w:noProof/>
                <w:webHidden/>
              </w:rPr>
              <w:tab/>
            </w:r>
            <w:r w:rsidR="00631E46">
              <w:rPr>
                <w:noProof/>
                <w:webHidden/>
              </w:rPr>
              <w:fldChar w:fldCharType="begin"/>
            </w:r>
            <w:r w:rsidR="00631E46">
              <w:rPr>
                <w:noProof/>
                <w:webHidden/>
              </w:rPr>
              <w:instrText xml:space="preserve"> PAGEREF _Toc99040002 \h </w:instrText>
            </w:r>
            <w:r w:rsidR="00631E46">
              <w:rPr>
                <w:noProof/>
                <w:webHidden/>
              </w:rPr>
            </w:r>
            <w:r w:rsidR="00631E46">
              <w:rPr>
                <w:noProof/>
                <w:webHidden/>
              </w:rPr>
              <w:fldChar w:fldCharType="separate"/>
            </w:r>
            <w:r w:rsidR="00631E46">
              <w:rPr>
                <w:noProof/>
                <w:webHidden/>
              </w:rPr>
              <w:t>4</w:t>
            </w:r>
            <w:r w:rsidR="00631E46">
              <w:rPr>
                <w:noProof/>
                <w:webHidden/>
              </w:rPr>
              <w:fldChar w:fldCharType="end"/>
            </w:r>
          </w:hyperlink>
        </w:p>
        <w:p w:rsidR="00631E46" w:rsidRDefault="007935FA">
          <w:pPr>
            <w:pStyle w:val="Inhopg2"/>
            <w:tabs>
              <w:tab w:val="right" w:leader="dot" w:pos="9628"/>
            </w:tabs>
            <w:rPr>
              <w:rFonts w:eastAsiaTheme="minorEastAsia"/>
              <w:noProof/>
              <w:lang w:val="it-IT" w:eastAsia="ja-JP"/>
            </w:rPr>
          </w:pPr>
          <w:hyperlink w:anchor="_Toc99040003" w:history="1">
            <w:r w:rsidR="00631E46" w:rsidRPr="00B13E23">
              <w:rPr>
                <w:rStyle w:val="Hyperlink"/>
                <w:rFonts w:eastAsia="Times New Roman" w:cs="Times New Roman"/>
                <w:noProof/>
                <w:lang w:eastAsia="fr-FR"/>
                <w14:scene3d>
                  <w14:camera w14:prst="orthographicFront"/>
                  <w14:lightRig w14:rig="threePt" w14:dir="t">
                    <w14:rot w14:lat="0" w14:lon="0" w14:rev="0"/>
                  </w14:lightRig>
                </w14:scene3d>
              </w:rPr>
              <w:t>2.1</w:t>
            </w:r>
            <w:r w:rsidR="00631E46" w:rsidRPr="00B13E23">
              <w:rPr>
                <w:rStyle w:val="Hyperlink"/>
                <w:rFonts w:eastAsia="Times New Roman" w:cs="Times New Roman"/>
                <w:noProof/>
                <w:lang w:eastAsia="fr-FR"/>
              </w:rPr>
              <w:t xml:space="preserve"> Party data</w:t>
            </w:r>
            <w:r w:rsidR="00631E46">
              <w:rPr>
                <w:noProof/>
                <w:webHidden/>
              </w:rPr>
              <w:tab/>
            </w:r>
            <w:r w:rsidR="00631E46">
              <w:rPr>
                <w:noProof/>
                <w:webHidden/>
              </w:rPr>
              <w:fldChar w:fldCharType="begin"/>
            </w:r>
            <w:r w:rsidR="00631E46">
              <w:rPr>
                <w:noProof/>
                <w:webHidden/>
              </w:rPr>
              <w:instrText xml:space="preserve"> PAGEREF _Toc99040003 \h </w:instrText>
            </w:r>
            <w:r w:rsidR="00631E46">
              <w:rPr>
                <w:noProof/>
                <w:webHidden/>
              </w:rPr>
            </w:r>
            <w:r w:rsidR="00631E46">
              <w:rPr>
                <w:noProof/>
                <w:webHidden/>
              </w:rPr>
              <w:fldChar w:fldCharType="separate"/>
            </w:r>
            <w:r w:rsidR="00631E46">
              <w:rPr>
                <w:noProof/>
                <w:webHidden/>
              </w:rPr>
              <w:t>4</w:t>
            </w:r>
            <w:r w:rsidR="00631E46">
              <w:rPr>
                <w:noProof/>
                <w:webHidden/>
              </w:rPr>
              <w:fldChar w:fldCharType="end"/>
            </w:r>
          </w:hyperlink>
        </w:p>
        <w:p w:rsidR="00631E46" w:rsidRDefault="007935FA">
          <w:pPr>
            <w:pStyle w:val="Inhopg2"/>
            <w:tabs>
              <w:tab w:val="right" w:leader="dot" w:pos="9628"/>
            </w:tabs>
            <w:rPr>
              <w:rFonts w:eastAsiaTheme="minorEastAsia"/>
              <w:noProof/>
              <w:lang w:val="it-IT" w:eastAsia="ja-JP"/>
            </w:rPr>
          </w:pPr>
          <w:hyperlink w:anchor="_Toc99040004" w:history="1">
            <w:r w:rsidR="00631E46" w:rsidRPr="00B13E23">
              <w:rPr>
                <w:rStyle w:val="Hyperlink"/>
                <w:rFonts w:eastAsia="Times New Roman" w:cs="Times New Roman"/>
                <w:noProof/>
                <w:lang w:eastAsia="fr-FR"/>
                <w14:scene3d>
                  <w14:camera w14:prst="orthographicFront"/>
                  <w14:lightRig w14:rig="threePt" w14:dir="t">
                    <w14:rot w14:lat="0" w14:lon="0" w14:rev="0"/>
                  </w14:lightRig>
                </w14:scene3d>
              </w:rPr>
              <w:t>2.2</w:t>
            </w:r>
            <w:r w:rsidR="00631E46" w:rsidRPr="00B13E23">
              <w:rPr>
                <w:rStyle w:val="Hyperlink"/>
                <w:rFonts w:eastAsia="Times New Roman" w:cs="Times New Roman"/>
                <w:noProof/>
                <w:lang w:eastAsia="fr-FR"/>
              </w:rPr>
              <w:t xml:space="preserve"> Technical Address Network Service Link</w:t>
            </w:r>
            <w:r w:rsidR="00631E46">
              <w:rPr>
                <w:noProof/>
                <w:webHidden/>
              </w:rPr>
              <w:tab/>
            </w:r>
            <w:r w:rsidR="00631E46">
              <w:rPr>
                <w:noProof/>
                <w:webHidden/>
              </w:rPr>
              <w:fldChar w:fldCharType="begin"/>
            </w:r>
            <w:r w:rsidR="00631E46">
              <w:rPr>
                <w:noProof/>
                <w:webHidden/>
              </w:rPr>
              <w:instrText xml:space="preserve"> PAGEREF _Toc99040004 \h </w:instrText>
            </w:r>
            <w:r w:rsidR="00631E46">
              <w:rPr>
                <w:noProof/>
                <w:webHidden/>
              </w:rPr>
            </w:r>
            <w:r w:rsidR="00631E46">
              <w:rPr>
                <w:noProof/>
                <w:webHidden/>
              </w:rPr>
              <w:fldChar w:fldCharType="separate"/>
            </w:r>
            <w:r w:rsidR="00631E46">
              <w:rPr>
                <w:noProof/>
                <w:webHidden/>
              </w:rPr>
              <w:t>4</w:t>
            </w:r>
            <w:r w:rsidR="00631E46">
              <w:rPr>
                <w:noProof/>
                <w:webHidden/>
              </w:rPr>
              <w:fldChar w:fldCharType="end"/>
            </w:r>
          </w:hyperlink>
        </w:p>
        <w:p w:rsidR="00631E46" w:rsidRDefault="007935FA">
          <w:pPr>
            <w:pStyle w:val="Inhopg2"/>
            <w:tabs>
              <w:tab w:val="right" w:leader="dot" w:pos="9628"/>
            </w:tabs>
            <w:rPr>
              <w:rFonts w:eastAsiaTheme="minorEastAsia"/>
              <w:noProof/>
              <w:lang w:val="it-IT" w:eastAsia="ja-JP"/>
            </w:rPr>
          </w:pPr>
          <w:hyperlink w:anchor="_Toc99040005" w:history="1">
            <w:r w:rsidR="00631E46" w:rsidRPr="00B13E23">
              <w:rPr>
                <w:rStyle w:val="Hyperlink"/>
                <w:rFonts w:eastAsia="Times New Roman" w:cs="Times New Roman"/>
                <w:noProof/>
                <w:lang w:eastAsia="fr-FR"/>
                <w14:scene3d>
                  <w14:camera w14:prst="orthographicFront"/>
                  <w14:lightRig w14:rig="threePt" w14:dir="t">
                    <w14:rot w14:lat="0" w14:lon="0" w14:rev="0"/>
                  </w14:lightRig>
                </w14:scene3d>
              </w:rPr>
              <w:t>2.3</w:t>
            </w:r>
            <w:r w:rsidR="00631E46" w:rsidRPr="00B13E23">
              <w:rPr>
                <w:rStyle w:val="Hyperlink"/>
                <w:rFonts w:eastAsia="Times New Roman" w:cs="Times New Roman"/>
                <w:noProof/>
                <w:lang w:eastAsia="fr-FR"/>
              </w:rPr>
              <w:t xml:space="preserve"> Party Service Link</w:t>
            </w:r>
            <w:r w:rsidR="00631E46">
              <w:rPr>
                <w:noProof/>
                <w:webHidden/>
              </w:rPr>
              <w:tab/>
            </w:r>
            <w:r w:rsidR="00631E46">
              <w:rPr>
                <w:noProof/>
                <w:webHidden/>
              </w:rPr>
              <w:fldChar w:fldCharType="begin"/>
            </w:r>
            <w:r w:rsidR="00631E46">
              <w:rPr>
                <w:noProof/>
                <w:webHidden/>
              </w:rPr>
              <w:instrText xml:space="preserve"> PAGEREF _Toc99040005 \h </w:instrText>
            </w:r>
            <w:r w:rsidR="00631E46">
              <w:rPr>
                <w:noProof/>
                <w:webHidden/>
              </w:rPr>
            </w:r>
            <w:r w:rsidR="00631E46">
              <w:rPr>
                <w:noProof/>
                <w:webHidden/>
              </w:rPr>
              <w:fldChar w:fldCharType="separate"/>
            </w:r>
            <w:r w:rsidR="00631E46">
              <w:rPr>
                <w:noProof/>
                <w:webHidden/>
              </w:rPr>
              <w:t>5</w:t>
            </w:r>
            <w:r w:rsidR="00631E46">
              <w:rPr>
                <w:noProof/>
                <w:webHidden/>
              </w:rPr>
              <w:fldChar w:fldCharType="end"/>
            </w:r>
          </w:hyperlink>
        </w:p>
        <w:p w:rsidR="00631E46" w:rsidRDefault="007935FA">
          <w:pPr>
            <w:pStyle w:val="Inhopg2"/>
            <w:tabs>
              <w:tab w:val="right" w:leader="dot" w:pos="9628"/>
            </w:tabs>
            <w:rPr>
              <w:rFonts w:eastAsiaTheme="minorEastAsia"/>
              <w:noProof/>
              <w:lang w:val="it-IT" w:eastAsia="ja-JP"/>
            </w:rPr>
          </w:pPr>
          <w:hyperlink w:anchor="_Toc99040006" w:history="1">
            <w:r w:rsidR="00631E46" w:rsidRPr="00B13E23">
              <w:rPr>
                <w:rStyle w:val="Hyperlink"/>
                <w:rFonts w:eastAsia="Times New Roman" w:cs="Times New Roman"/>
                <w:noProof/>
                <w:lang w:eastAsia="fr-FR"/>
                <w14:scene3d>
                  <w14:camera w14:prst="orthographicFront"/>
                  <w14:lightRig w14:rig="threePt" w14:dir="t">
                    <w14:rot w14:lat="0" w14:lon="0" w14:rev="0"/>
                  </w14:lightRig>
                </w14:scene3d>
              </w:rPr>
              <w:t>2.4</w:t>
            </w:r>
            <w:r w:rsidR="00631E46" w:rsidRPr="00B13E23">
              <w:rPr>
                <w:rStyle w:val="Hyperlink"/>
                <w:rFonts w:eastAsia="Times New Roman" w:cs="Times New Roman"/>
                <w:noProof/>
                <w:lang w:eastAsia="fr-FR"/>
              </w:rPr>
              <w:t xml:space="preserve"> Cash Account data</w:t>
            </w:r>
            <w:r w:rsidR="00631E46">
              <w:rPr>
                <w:noProof/>
                <w:webHidden/>
              </w:rPr>
              <w:tab/>
            </w:r>
            <w:r w:rsidR="00631E46">
              <w:rPr>
                <w:noProof/>
                <w:webHidden/>
              </w:rPr>
              <w:fldChar w:fldCharType="begin"/>
            </w:r>
            <w:r w:rsidR="00631E46">
              <w:rPr>
                <w:noProof/>
                <w:webHidden/>
              </w:rPr>
              <w:instrText xml:space="preserve"> PAGEREF _Toc99040006 \h </w:instrText>
            </w:r>
            <w:r w:rsidR="00631E46">
              <w:rPr>
                <w:noProof/>
                <w:webHidden/>
              </w:rPr>
            </w:r>
            <w:r w:rsidR="00631E46">
              <w:rPr>
                <w:noProof/>
                <w:webHidden/>
              </w:rPr>
              <w:fldChar w:fldCharType="separate"/>
            </w:r>
            <w:r w:rsidR="00631E46">
              <w:rPr>
                <w:noProof/>
                <w:webHidden/>
              </w:rPr>
              <w:t>5</w:t>
            </w:r>
            <w:r w:rsidR="00631E46">
              <w:rPr>
                <w:noProof/>
                <w:webHidden/>
              </w:rPr>
              <w:fldChar w:fldCharType="end"/>
            </w:r>
          </w:hyperlink>
        </w:p>
        <w:p w:rsidR="00631E46" w:rsidRDefault="007935FA">
          <w:pPr>
            <w:pStyle w:val="Inhopg1"/>
            <w:tabs>
              <w:tab w:val="right" w:leader="dot" w:pos="9628"/>
            </w:tabs>
            <w:rPr>
              <w:rFonts w:eastAsiaTheme="minorEastAsia"/>
              <w:noProof/>
              <w:lang w:val="it-IT" w:eastAsia="ja-JP"/>
            </w:rPr>
          </w:pPr>
          <w:hyperlink w:anchor="_Toc99040007" w:history="1">
            <w:r w:rsidR="00631E46" w:rsidRPr="00B13E23">
              <w:rPr>
                <w:rStyle w:val="Hyperlink"/>
                <w:noProof/>
                <w14:scene3d>
                  <w14:camera w14:prst="orthographicFront"/>
                  <w14:lightRig w14:rig="threePt" w14:dir="t">
                    <w14:rot w14:lat="0" w14:lon="0" w14:rev="0"/>
                  </w14:lightRig>
                </w14:scene3d>
              </w:rPr>
              <w:t>3</w:t>
            </w:r>
            <w:r w:rsidR="00631E46" w:rsidRPr="00B13E23">
              <w:rPr>
                <w:rStyle w:val="Hyperlink"/>
                <w:noProof/>
              </w:rPr>
              <w:t xml:space="preserve"> Steps covered by the Participant</w:t>
            </w:r>
            <w:r w:rsidR="00631E46">
              <w:rPr>
                <w:noProof/>
                <w:webHidden/>
              </w:rPr>
              <w:tab/>
            </w:r>
            <w:r w:rsidR="00631E46">
              <w:rPr>
                <w:noProof/>
                <w:webHidden/>
              </w:rPr>
              <w:fldChar w:fldCharType="begin"/>
            </w:r>
            <w:r w:rsidR="00631E46">
              <w:rPr>
                <w:noProof/>
                <w:webHidden/>
              </w:rPr>
              <w:instrText xml:space="preserve"> PAGEREF _Toc99040007 \h </w:instrText>
            </w:r>
            <w:r w:rsidR="00631E46">
              <w:rPr>
                <w:noProof/>
                <w:webHidden/>
              </w:rPr>
            </w:r>
            <w:r w:rsidR="00631E46">
              <w:rPr>
                <w:noProof/>
                <w:webHidden/>
              </w:rPr>
              <w:fldChar w:fldCharType="separate"/>
            </w:r>
            <w:r w:rsidR="00631E46">
              <w:rPr>
                <w:noProof/>
                <w:webHidden/>
              </w:rPr>
              <w:t>7</w:t>
            </w:r>
            <w:r w:rsidR="00631E46">
              <w:rPr>
                <w:noProof/>
                <w:webHidden/>
              </w:rPr>
              <w:fldChar w:fldCharType="end"/>
            </w:r>
          </w:hyperlink>
        </w:p>
        <w:p w:rsidR="00631E46" w:rsidRDefault="007935FA">
          <w:pPr>
            <w:pStyle w:val="Inhopg2"/>
            <w:tabs>
              <w:tab w:val="right" w:leader="dot" w:pos="9628"/>
            </w:tabs>
            <w:rPr>
              <w:rFonts w:eastAsiaTheme="minorEastAsia"/>
              <w:noProof/>
              <w:lang w:val="it-IT" w:eastAsia="ja-JP"/>
            </w:rPr>
          </w:pPr>
          <w:hyperlink w:anchor="_Toc99040008" w:history="1">
            <w:r w:rsidR="00631E46" w:rsidRPr="00B13E23">
              <w:rPr>
                <w:rStyle w:val="Hyperlink"/>
                <w:noProof/>
                <w14:scene3d>
                  <w14:camera w14:prst="orthographicFront"/>
                  <w14:lightRig w14:rig="threePt" w14:dir="t">
                    <w14:rot w14:lat="0" w14:lon="0" w14:rev="0"/>
                  </w14:lightRig>
                </w14:scene3d>
              </w:rPr>
              <w:t>3.1</w:t>
            </w:r>
            <w:r w:rsidR="00631E46" w:rsidRPr="00B13E23">
              <w:rPr>
                <w:rStyle w:val="Hyperlink"/>
                <w:rFonts w:eastAsia="Times New Roman" w:cs="Times New Roman"/>
                <w:noProof/>
                <w:lang w:eastAsia="fr-FR"/>
              </w:rPr>
              <w:t xml:space="preserve"> Users and Certificates</w:t>
            </w:r>
            <w:r w:rsidR="00631E46">
              <w:rPr>
                <w:noProof/>
                <w:webHidden/>
              </w:rPr>
              <w:tab/>
            </w:r>
            <w:r w:rsidR="00631E46">
              <w:rPr>
                <w:noProof/>
                <w:webHidden/>
              </w:rPr>
              <w:fldChar w:fldCharType="begin"/>
            </w:r>
            <w:r w:rsidR="00631E46">
              <w:rPr>
                <w:noProof/>
                <w:webHidden/>
              </w:rPr>
              <w:instrText xml:space="preserve"> PAGEREF _Toc99040008 \h </w:instrText>
            </w:r>
            <w:r w:rsidR="00631E46">
              <w:rPr>
                <w:noProof/>
                <w:webHidden/>
              </w:rPr>
            </w:r>
            <w:r w:rsidR="00631E46">
              <w:rPr>
                <w:noProof/>
                <w:webHidden/>
              </w:rPr>
              <w:fldChar w:fldCharType="separate"/>
            </w:r>
            <w:r w:rsidR="00631E46">
              <w:rPr>
                <w:noProof/>
                <w:webHidden/>
              </w:rPr>
              <w:t>7</w:t>
            </w:r>
            <w:r w:rsidR="00631E46">
              <w:rPr>
                <w:noProof/>
                <w:webHidden/>
              </w:rPr>
              <w:fldChar w:fldCharType="end"/>
            </w:r>
          </w:hyperlink>
        </w:p>
        <w:p w:rsidR="00631E46" w:rsidRDefault="007935FA">
          <w:pPr>
            <w:pStyle w:val="Inhopg3"/>
            <w:tabs>
              <w:tab w:val="right" w:leader="dot" w:pos="9628"/>
            </w:tabs>
            <w:rPr>
              <w:rFonts w:eastAsiaTheme="minorEastAsia"/>
              <w:noProof/>
              <w:lang w:val="it-IT" w:eastAsia="ja-JP"/>
            </w:rPr>
          </w:pPr>
          <w:hyperlink w:anchor="_Toc99040009" w:history="1">
            <w:r w:rsidR="00631E46" w:rsidRPr="00B13E23">
              <w:rPr>
                <w:rStyle w:val="Hyperlink"/>
                <w:rFonts w:eastAsia="Times New Roman" w:cs="Times New Roman"/>
                <w:noProof/>
                <w:lang w:eastAsia="fr-FR"/>
                <w14:scene3d>
                  <w14:camera w14:prst="orthographicFront"/>
                  <w14:lightRig w14:rig="threePt" w14:dir="t">
                    <w14:rot w14:lat="0" w14:lon="0" w14:rev="0"/>
                  </w14:lightRig>
                </w14:scene3d>
              </w:rPr>
              <w:t>3.1.1</w:t>
            </w:r>
            <w:r w:rsidR="00631E46" w:rsidRPr="00B13E23">
              <w:rPr>
                <w:rStyle w:val="Hyperlink"/>
                <w:rFonts w:eastAsia="Times New Roman" w:cs="Times New Roman"/>
                <w:noProof/>
                <w:lang w:eastAsia="fr-FR"/>
              </w:rPr>
              <w:t xml:space="preserve"> Users</w:t>
            </w:r>
            <w:r w:rsidR="00631E46">
              <w:rPr>
                <w:noProof/>
                <w:webHidden/>
              </w:rPr>
              <w:tab/>
            </w:r>
            <w:r w:rsidR="00631E46">
              <w:rPr>
                <w:noProof/>
                <w:webHidden/>
              </w:rPr>
              <w:fldChar w:fldCharType="begin"/>
            </w:r>
            <w:r w:rsidR="00631E46">
              <w:rPr>
                <w:noProof/>
                <w:webHidden/>
              </w:rPr>
              <w:instrText xml:space="preserve"> PAGEREF _Toc99040009 \h </w:instrText>
            </w:r>
            <w:r w:rsidR="00631E46">
              <w:rPr>
                <w:noProof/>
                <w:webHidden/>
              </w:rPr>
            </w:r>
            <w:r w:rsidR="00631E46">
              <w:rPr>
                <w:noProof/>
                <w:webHidden/>
              </w:rPr>
              <w:fldChar w:fldCharType="separate"/>
            </w:r>
            <w:r w:rsidR="00631E46">
              <w:rPr>
                <w:noProof/>
                <w:webHidden/>
              </w:rPr>
              <w:t>7</w:t>
            </w:r>
            <w:r w:rsidR="00631E46">
              <w:rPr>
                <w:noProof/>
                <w:webHidden/>
              </w:rPr>
              <w:fldChar w:fldCharType="end"/>
            </w:r>
          </w:hyperlink>
        </w:p>
        <w:p w:rsidR="00631E46" w:rsidRDefault="007935FA">
          <w:pPr>
            <w:pStyle w:val="Inhopg3"/>
            <w:tabs>
              <w:tab w:val="right" w:leader="dot" w:pos="9628"/>
            </w:tabs>
            <w:rPr>
              <w:rFonts w:eastAsiaTheme="minorEastAsia"/>
              <w:noProof/>
              <w:lang w:val="it-IT" w:eastAsia="ja-JP"/>
            </w:rPr>
          </w:pPr>
          <w:hyperlink w:anchor="_Toc99040010" w:history="1">
            <w:r w:rsidR="00631E46" w:rsidRPr="00B13E23">
              <w:rPr>
                <w:rStyle w:val="Hyperlink"/>
                <w:rFonts w:eastAsia="Times New Roman" w:cs="Times New Roman"/>
                <w:noProof/>
                <w:lang w:eastAsia="fr-FR"/>
                <w14:scene3d>
                  <w14:camera w14:prst="orthographicFront"/>
                  <w14:lightRig w14:rig="threePt" w14:dir="t">
                    <w14:rot w14:lat="0" w14:lon="0" w14:rev="0"/>
                  </w14:lightRig>
                </w14:scene3d>
              </w:rPr>
              <w:t>3.1.2</w:t>
            </w:r>
            <w:r w:rsidR="00631E46" w:rsidRPr="00B13E23">
              <w:rPr>
                <w:rStyle w:val="Hyperlink"/>
                <w:rFonts w:eastAsia="Times New Roman" w:cs="Times New Roman"/>
                <w:noProof/>
                <w:lang w:eastAsia="fr-FR"/>
              </w:rPr>
              <w:t xml:space="preserve"> Certificate DNs</w:t>
            </w:r>
            <w:r w:rsidR="00631E46">
              <w:rPr>
                <w:noProof/>
                <w:webHidden/>
              </w:rPr>
              <w:tab/>
            </w:r>
            <w:r w:rsidR="00631E46">
              <w:rPr>
                <w:noProof/>
                <w:webHidden/>
              </w:rPr>
              <w:fldChar w:fldCharType="begin"/>
            </w:r>
            <w:r w:rsidR="00631E46">
              <w:rPr>
                <w:noProof/>
                <w:webHidden/>
              </w:rPr>
              <w:instrText xml:space="preserve"> PAGEREF _Toc99040010 \h </w:instrText>
            </w:r>
            <w:r w:rsidR="00631E46">
              <w:rPr>
                <w:noProof/>
                <w:webHidden/>
              </w:rPr>
            </w:r>
            <w:r w:rsidR="00631E46">
              <w:rPr>
                <w:noProof/>
                <w:webHidden/>
              </w:rPr>
              <w:fldChar w:fldCharType="separate"/>
            </w:r>
            <w:r w:rsidR="00631E46">
              <w:rPr>
                <w:noProof/>
                <w:webHidden/>
              </w:rPr>
              <w:t>7</w:t>
            </w:r>
            <w:r w:rsidR="00631E46">
              <w:rPr>
                <w:noProof/>
                <w:webHidden/>
              </w:rPr>
              <w:fldChar w:fldCharType="end"/>
            </w:r>
          </w:hyperlink>
        </w:p>
        <w:p w:rsidR="00631E46" w:rsidRDefault="007935FA">
          <w:pPr>
            <w:pStyle w:val="Inhopg3"/>
            <w:tabs>
              <w:tab w:val="right" w:leader="dot" w:pos="9628"/>
            </w:tabs>
            <w:rPr>
              <w:rFonts w:eastAsiaTheme="minorEastAsia"/>
              <w:noProof/>
              <w:lang w:val="it-IT" w:eastAsia="ja-JP"/>
            </w:rPr>
          </w:pPr>
          <w:hyperlink w:anchor="_Toc99040011" w:history="1">
            <w:r w:rsidR="00631E46" w:rsidRPr="00B13E23">
              <w:rPr>
                <w:rStyle w:val="Hyperlink"/>
                <w:rFonts w:eastAsia="Times New Roman" w:cs="Times New Roman"/>
                <w:noProof/>
                <w:lang w:eastAsia="fr-FR"/>
                <w14:scene3d>
                  <w14:camera w14:prst="orthographicFront"/>
                  <w14:lightRig w14:rig="threePt" w14:dir="t">
                    <w14:rot w14:lat="0" w14:lon="0" w14:rev="0"/>
                  </w14:lightRig>
                </w14:scene3d>
              </w:rPr>
              <w:t>3.1.3</w:t>
            </w:r>
            <w:r w:rsidR="00631E46" w:rsidRPr="00B13E23">
              <w:rPr>
                <w:rStyle w:val="Hyperlink"/>
                <w:rFonts w:eastAsia="Times New Roman" w:cs="Times New Roman"/>
                <w:noProof/>
                <w:lang w:eastAsia="fr-FR"/>
              </w:rPr>
              <w:t xml:space="preserve"> User-Certificate DN Links</w:t>
            </w:r>
            <w:r w:rsidR="00631E46">
              <w:rPr>
                <w:noProof/>
                <w:webHidden/>
              </w:rPr>
              <w:tab/>
            </w:r>
            <w:r w:rsidR="00631E46">
              <w:rPr>
                <w:noProof/>
                <w:webHidden/>
              </w:rPr>
              <w:fldChar w:fldCharType="begin"/>
            </w:r>
            <w:r w:rsidR="00631E46">
              <w:rPr>
                <w:noProof/>
                <w:webHidden/>
              </w:rPr>
              <w:instrText xml:space="preserve"> PAGEREF _Toc99040011 \h </w:instrText>
            </w:r>
            <w:r w:rsidR="00631E46">
              <w:rPr>
                <w:noProof/>
                <w:webHidden/>
              </w:rPr>
            </w:r>
            <w:r w:rsidR="00631E46">
              <w:rPr>
                <w:noProof/>
                <w:webHidden/>
              </w:rPr>
              <w:fldChar w:fldCharType="separate"/>
            </w:r>
            <w:r w:rsidR="00631E46">
              <w:rPr>
                <w:noProof/>
                <w:webHidden/>
              </w:rPr>
              <w:t>8</w:t>
            </w:r>
            <w:r w:rsidR="00631E46">
              <w:rPr>
                <w:noProof/>
                <w:webHidden/>
              </w:rPr>
              <w:fldChar w:fldCharType="end"/>
            </w:r>
          </w:hyperlink>
        </w:p>
        <w:p w:rsidR="00631E46" w:rsidRDefault="007935FA">
          <w:pPr>
            <w:pStyle w:val="Inhopg2"/>
            <w:tabs>
              <w:tab w:val="right" w:leader="dot" w:pos="9628"/>
            </w:tabs>
            <w:rPr>
              <w:rFonts w:eastAsiaTheme="minorEastAsia"/>
              <w:noProof/>
              <w:lang w:val="it-IT" w:eastAsia="ja-JP"/>
            </w:rPr>
          </w:pPr>
          <w:hyperlink w:anchor="_Toc99040012" w:history="1">
            <w:r w:rsidR="00631E46" w:rsidRPr="00B13E23">
              <w:rPr>
                <w:rStyle w:val="Hyperlink"/>
                <w:rFonts w:eastAsia="Times New Roman" w:cs="Times New Roman"/>
                <w:noProof/>
                <w:lang w:eastAsia="fr-FR"/>
                <w14:scene3d>
                  <w14:camera w14:prst="orthographicFront"/>
                  <w14:lightRig w14:rig="threePt" w14:dir="t">
                    <w14:rot w14:lat="0" w14:lon="0" w14:rev="0"/>
                  </w14:lightRig>
                </w14:scene3d>
              </w:rPr>
              <w:t>3.2</w:t>
            </w:r>
            <w:r w:rsidR="00631E46" w:rsidRPr="00B13E23">
              <w:rPr>
                <w:rStyle w:val="Hyperlink"/>
                <w:rFonts w:eastAsia="Times New Roman" w:cs="Times New Roman"/>
                <w:noProof/>
                <w:lang w:eastAsia="fr-FR"/>
              </w:rPr>
              <w:t xml:space="preserve"> Roles and Privileges</w:t>
            </w:r>
            <w:r w:rsidR="00631E46">
              <w:rPr>
                <w:noProof/>
                <w:webHidden/>
              </w:rPr>
              <w:tab/>
            </w:r>
            <w:r w:rsidR="00631E46">
              <w:rPr>
                <w:noProof/>
                <w:webHidden/>
              </w:rPr>
              <w:fldChar w:fldCharType="begin"/>
            </w:r>
            <w:r w:rsidR="00631E46">
              <w:rPr>
                <w:noProof/>
                <w:webHidden/>
              </w:rPr>
              <w:instrText xml:space="preserve"> PAGEREF _Toc99040012 \h </w:instrText>
            </w:r>
            <w:r w:rsidR="00631E46">
              <w:rPr>
                <w:noProof/>
                <w:webHidden/>
              </w:rPr>
            </w:r>
            <w:r w:rsidR="00631E46">
              <w:rPr>
                <w:noProof/>
                <w:webHidden/>
              </w:rPr>
              <w:fldChar w:fldCharType="separate"/>
            </w:r>
            <w:r w:rsidR="00631E46">
              <w:rPr>
                <w:noProof/>
                <w:webHidden/>
              </w:rPr>
              <w:t>8</w:t>
            </w:r>
            <w:r w:rsidR="00631E46">
              <w:rPr>
                <w:noProof/>
                <w:webHidden/>
              </w:rPr>
              <w:fldChar w:fldCharType="end"/>
            </w:r>
          </w:hyperlink>
        </w:p>
        <w:p w:rsidR="00631E46" w:rsidRDefault="007935FA">
          <w:pPr>
            <w:pStyle w:val="Inhopg2"/>
            <w:tabs>
              <w:tab w:val="right" w:leader="dot" w:pos="9628"/>
            </w:tabs>
            <w:rPr>
              <w:rFonts w:eastAsiaTheme="minorEastAsia"/>
              <w:noProof/>
              <w:lang w:val="it-IT" w:eastAsia="ja-JP"/>
            </w:rPr>
          </w:pPr>
          <w:hyperlink w:anchor="_Toc99040013" w:history="1">
            <w:r w:rsidR="00631E46" w:rsidRPr="00B13E23">
              <w:rPr>
                <w:rStyle w:val="Hyperlink"/>
                <w:rFonts w:eastAsia="Times New Roman" w:cs="Times New Roman"/>
                <w:noProof/>
                <w:lang w:eastAsia="fr-FR"/>
                <w14:scene3d>
                  <w14:camera w14:prst="orthographicFront"/>
                  <w14:lightRig w14:rig="threePt" w14:dir="t">
                    <w14:rot w14:lat="0" w14:lon="0" w14:rev="0"/>
                  </w14:lightRig>
                </w14:scene3d>
              </w:rPr>
              <w:t>3.3</w:t>
            </w:r>
            <w:r w:rsidR="00631E46" w:rsidRPr="00B13E23">
              <w:rPr>
                <w:rStyle w:val="Hyperlink"/>
                <w:rFonts w:eastAsia="Times New Roman" w:cs="Times New Roman"/>
                <w:noProof/>
                <w:lang w:eastAsia="fr-FR"/>
              </w:rPr>
              <w:t xml:space="preserve"> Message Routing</w:t>
            </w:r>
            <w:r w:rsidR="00631E46">
              <w:rPr>
                <w:noProof/>
                <w:webHidden/>
              </w:rPr>
              <w:tab/>
            </w:r>
            <w:r w:rsidR="00631E46">
              <w:rPr>
                <w:noProof/>
                <w:webHidden/>
              </w:rPr>
              <w:fldChar w:fldCharType="begin"/>
            </w:r>
            <w:r w:rsidR="00631E46">
              <w:rPr>
                <w:noProof/>
                <w:webHidden/>
              </w:rPr>
              <w:instrText xml:space="preserve"> PAGEREF _Toc99040013 \h </w:instrText>
            </w:r>
            <w:r w:rsidR="00631E46">
              <w:rPr>
                <w:noProof/>
                <w:webHidden/>
              </w:rPr>
            </w:r>
            <w:r w:rsidR="00631E46">
              <w:rPr>
                <w:noProof/>
                <w:webHidden/>
              </w:rPr>
              <w:fldChar w:fldCharType="separate"/>
            </w:r>
            <w:r w:rsidR="00631E46">
              <w:rPr>
                <w:noProof/>
                <w:webHidden/>
              </w:rPr>
              <w:t>8</w:t>
            </w:r>
            <w:r w:rsidR="00631E46">
              <w:rPr>
                <w:noProof/>
                <w:webHidden/>
              </w:rPr>
              <w:fldChar w:fldCharType="end"/>
            </w:r>
          </w:hyperlink>
        </w:p>
        <w:p w:rsidR="00631E46" w:rsidRDefault="007935FA">
          <w:pPr>
            <w:pStyle w:val="Inhopg3"/>
            <w:tabs>
              <w:tab w:val="right" w:leader="dot" w:pos="9628"/>
            </w:tabs>
            <w:rPr>
              <w:rFonts w:eastAsiaTheme="minorEastAsia"/>
              <w:noProof/>
              <w:lang w:val="it-IT" w:eastAsia="ja-JP"/>
            </w:rPr>
          </w:pPr>
          <w:hyperlink w:anchor="_Toc99040014" w:history="1">
            <w:r w:rsidR="00631E46" w:rsidRPr="00B13E23">
              <w:rPr>
                <w:rStyle w:val="Hyperlink"/>
                <w:rFonts w:eastAsia="Times New Roman" w:cs="Times New Roman"/>
                <w:noProof/>
                <w:lang w:eastAsia="fr-FR"/>
                <w14:scene3d>
                  <w14:camera w14:prst="orthographicFront"/>
                  <w14:lightRig w14:rig="threePt" w14:dir="t">
                    <w14:rot w14:lat="0" w14:lon="0" w14:rev="0"/>
                  </w14:lightRig>
                </w14:scene3d>
              </w:rPr>
              <w:t>3.3.1</w:t>
            </w:r>
            <w:r w:rsidR="00631E46" w:rsidRPr="00B13E23">
              <w:rPr>
                <w:rStyle w:val="Hyperlink"/>
                <w:rFonts w:eastAsia="Times New Roman" w:cs="Times New Roman"/>
                <w:noProof/>
                <w:lang w:eastAsia="fr-FR"/>
              </w:rPr>
              <w:t xml:space="preserve"> Default Routing</w:t>
            </w:r>
            <w:r w:rsidR="00631E46">
              <w:rPr>
                <w:noProof/>
                <w:webHidden/>
              </w:rPr>
              <w:tab/>
            </w:r>
            <w:r w:rsidR="00631E46">
              <w:rPr>
                <w:noProof/>
                <w:webHidden/>
              </w:rPr>
              <w:fldChar w:fldCharType="begin"/>
            </w:r>
            <w:r w:rsidR="00631E46">
              <w:rPr>
                <w:noProof/>
                <w:webHidden/>
              </w:rPr>
              <w:instrText xml:space="preserve"> PAGEREF _Toc99040014 \h </w:instrText>
            </w:r>
            <w:r w:rsidR="00631E46">
              <w:rPr>
                <w:noProof/>
                <w:webHidden/>
              </w:rPr>
            </w:r>
            <w:r w:rsidR="00631E46">
              <w:rPr>
                <w:noProof/>
                <w:webHidden/>
              </w:rPr>
              <w:fldChar w:fldCharType="separate"/>
            </w:r>
            <w:r w:rsidR="00631E46">
              <w:rPr>
                <w:noProof/>
                <w:webHidden/>
              </w:rPr>
              <w:t>8</w:t>
            </w:r>
            <w:r w:rsidR="00631E46">
              <w:rPr>
                <w:noProof/>
                <w:webHidden/>
              </w:rPr>
              <w:fldChar w:fldCharType="end"/>
            </w:r>
          </w:hyperlink>
        </w:p>
        <w:p w:rsidR="00631E46" w:rsidRDefault="007935FA">
          <w:pPr>
            <w:pStyle w:val="Inhopg3"/>
            <w:tabs>
              <w:tab w:val="right" w:leader="dot" w:pos="9628"/>
            </w:tabs>
            <w:rPr>
              <w:rFonts w:eastAsiaTheme="minorEastAsia"/>
              <w:noProof/>
              <w:lang w:val="it-IT" w:eastAsia="ja-JP"/>
            </w:rPr>
          </w:pPr>
          <w:hyperlink w:anchor="_Toc99040015" w:history="1">
            <w:r w:rsidR="00631E46" w:rsidRPr="00B13E23">
              <w:rPr>
                <w:rStyle w:val="Hyperlink"/>
                <w:rFonts w:eastAsia="Times New Roman" w:cs="Times New Roman"/>
                <w:noProof/>
                <w:lang w:eastAsia="fr-FR"/>
                <w14:scene3d>
                  <w14:camera w14:prst="orthographicFront"/>
                  <w14:lightRig w14:rig="threePt" w14:dir="t">
                    <w14:rot w14:lat="0" w14:lon="0" w14:rev="0"/>
                  </w14:lightRig>
                </w14:scene3d>
              </w:rPr>
              <w:t>3.3.2</w:t>
            </w:r>
            <w:r w:rsidR="00631E46" w:rsidRPr="00B13E23">
              <w:rPr>
                <w:rStyle w:val="Hyperlink"/>
                <w:rFonts w:eastAsia="Times New Roman" w:cs="Times New Roman"/>
                <w:noProof/>
                <w:lang w:eastAsia="fr-FR"/>
              </w:rPr>
              <w:t xml:space="preserve"> DN-BIC Routing (RTGS only)</w:t>
            </w:r>
            <w:r w:rsidR="00631E46">
              <w:rPr>
                <w:noProof/>
                <w:webHidden/>
              </w:rPr>
              <w:tab/>
            </w:r>
            <w:r w:rsidR="00631E46">
              <w:rPr>
                <w:noProof/>
                <w:webHidden/>
              </w:rPr>
              <w:fldChar w:fldCharType="begin"/>
            </w:r>
            <w:r w:rsidR="00631E46">
              <w:rPr>
                <w:noProof/>
                <w:webHidden/>
              </w:rPr>
              <w:instrText xml:space="preserve"> PAGEREF _Toc99040015 \h </w:instrText>
            </w:r>
            <w:r w:rsidR="00631E46">
              <w:rPr>
                <w:noProof/>
                <w:webHidden/>
              </w:rPr>
            </w:r>
            <w:r w:rsidR="00631E46">
              <w:rPr>
                <w:noProof/>
                <w:webHidden/>
              </w:rPr>
              <w:fldChar w:fldCharType="separate"/>
            </w:r>
            <w:r w:rsidR="00631E46">
              <w:rPr>
                <w:noProof/>
                <w:webHidden/>
              </w:rPr>
              <w:t>8</w:t>
            </w:r>
            <w:r w:rsidR="00631E46">
              <w:rPr>
                <w:noProof/>
                <w:webHidden/>
              </w:rPr>
              <w:fldChar w:fldCharType="end"/>
            </w:r>
          </w:hyperlink>
        </w:p>
        <w:p w:rsidR="00631E46" w:rsidRDefault="007935FA">
          <w:pPr>
            <w:pStyle w:val="Inhopg2"/>
            <w:tabs>
              <w:tab w:val="right" w:leader="dot" w:pos="9628"/>
            </w:tabs>
            <w:rPr>
              <w:rFonts w:eastAsiaTheme="minorEastAsia"/>
              <w:noProof/>
              <w:lang w:val="it-IT" w:eastAsia="ja-JP"/>
            </w:rPr>
          </w:pPr>
          <w:hyperlink w:anchor="_Toc99040016" w:history="1">
            <w:r w:rsidR="00631E46" w:rsidRPr="00B13E23">
              <w:rPr>
                <w:rStyle w:val="Hyperlink"/>
                <w:rFonts w:eastAsia="Times New Roman" w:cs="Times New Roman"/>
                <w:noProof/>
                <w:lang w:eastAsia="fr-FR"/>
                <w14:scene3d>
                  <w14:camera w14:prst="orthographicFront"/>
                  <w14:lightRig w14:rig="threePt" w14:dir="t">
                    <w14:rot w14:lat="0" w14:lon="0" w14:rev="0"/>
                  </w14:lightRig>
                </w14:scene3d>
              </w:rPr>
              <w:t>3.4</w:t>
            </w:r>
            <w:r w:rsidR="00631E46" w:rsidRPr="00B13E23">
              <w:rPr>
                <w:rStyle w:val="Hyperlink"/>
                <w:rFonts w:eastAsia="Times New Roman" w:cs="Times New Roman"/>
                <w:noProof/>
                <w:lang w:eastAsia="fr-FR"/>
              </w:rPr>
              <w:t xml:space="preserve"> Additional (non mandatory) configuration</w:t>
            </w:r>
            <w:r w:rsidR="00631E46">
              <w:rPr>
                <w:noProof/>
                <w:webHidden/>
              </w:rPr>
              <w:tab/>
            </w:r>
            <w:r w:rsidR="00631E46">
              <w:rPr>
                <w:noProof/>
                <w:webHidden/>
              </w:rPr>
              <w:fldChar w:fldCharType="begin"/>
            </w:r>
            <w:r w:rsidR="00631E46">
              <w:rPr>
                <w:noProof/>
                <w:webHidden/>
              </w:rPr>
              <w:instrText xml:space="preserve"> PAGEREF _Toc99040016 \h </w:instrText>
            </w:r>
            <w:r w:rsidR="00631E46">
              <w:rPr>
                <w:noProof/>
                <w:webHidden/>
              </w:rPr>
            </w:r>
            <w:r w:rsidR="00631E46">
              <w:rPr>
                <w:noProof/>
                <w:webHidden/>
              </w:rPr>
              <w:fldChar w:fldCharType="separate"/>
            </w:r>
            <w:r w:rsidR="00631E46">
              <w:rPr>
                <w:noProof/>
                <w:webHidden/>
              </w:rPr>
              <w:t>10</w:t>
            </w:r>
            <w:r w:rsidR="00631E46">
              <w:rPr>
                <w:noProof/>
                <w:webHidden/>
              </w:rPr>
              <w:fldChar w:fldCharType="end"/>
            </w:r>
          </w:hyperlink>
        </w:p>
        <w:p w:rsidR="00A66C00" w:rsidRDefault="00A66C00">
          <w:r>
            <w:rPr>
              <w:b/>
              <w:bCs/>
            </w:rPr>
            <w:fldChar w:fldCharType="end"/>
          </w:r>
        </w:p>
      </w:sdtContent>
    </w:sdt>
    <w:p w:rsidR="00A66C00" w:rsidRDefault="00A66C00">
      <w:pPr>
        <w:spacing w:after="200" w:line="276" w:lineRule="auto"/>
        <w:rPr>
          <w:rFonts w:ascii="Arial" w:eastAsia="Arial" w:hAnsi="Arial" w:cs="Arial"/>
          <w:b/>
          <w:color w:val="000000"/>
          <w:sz w:val="36"/>
          <w:szCs w:val="40"/>
          <w:lang w:val="en-GB" w:eastAsia="de-DE"/>
        </w:rPr>
      </w:pPr>
      <w:r>
        <w:br w:type="page"/>
      </w:r>
    </w:p>
    <w:p w:rsidR="00FD749C" w:rsidRPr="00F1488D" w:rsidRDefault="001F5907" w:rsidP="00F1488D">
      <w:pPr>
        <w:pStyle w:val="Kop1"/>
        <w:numPr>
          <w:ilvl w:val="0"/>
          <w:numId w:val="1"/>
        </w:numPr>
        <w:tabs>
          <w:tab w:val="num" w:pos="432"/>
        </w:tabs>
        <w:suppressAutoHyphens w:val="0"/>
        <w:spacing w:before="480" w:after="240" w:line="240" w:lineRule="auto"/>
        <w:ind w:left="432" w:hanging="432"/>
      </w:pPr>
      <w:bookmarkStart w:id="2" w:name="_Toc99040001"/>
      <w:r w:rsidRPr="00F1488D">
        <w:lastRenderedPageBreak/>
        <w:t xml:space="preserve">Scope of the </w:t>
      </w:r>
      <w:r w:rsidRPr="00F1488D">
        <w:rPr>
          <w:rFonts w:eastAsia="Times New Roman" w:cs="Times New Roman"/>
          <w:color w:val="auto"/>
          <w:szCs w:val="20"/>
          <w:lang w:val="en-US" w:eastAsia="fr-FR"/>
        </w:rPr>
        <w:t>note</w:t>
      </w:r>
      <w:bookmarkEnd w:id="2"/>
    </w:p>
    <w:p w:rsidR="00C202EA" w:rsidRDefault="001F5907" w:rsidP="00A66C00">
      <w:pPr>
        <w:spacing w:before="120" w:line="360" w:lineRule="auto"/>
        <w:jc w:val="both"/>
        <w:rPr>
          <w:rFonts w:ascii="Tahoma" w:eastAsia="Arial" w:hAnsi="Tahoma" w:cs="Tahoma"/>
          <w:color w:val="000000"/>
          <w:szCs w:val="20"/>
          <w:lang w:val="en-GB" w:eastAsia="de-DE"/>
        </w:rPr>
      </w:pPr>
      <w:r w:rsidRPr="00C202EA">
        <w:rPr>
          <w:rFonts w:ascii="Tahoma" w:eastAsia="Arial" w:hAnsi="Tahoma" w:cs="Tahoma"/>
          <w:color w:val="000000"/>
          <w:szCs w:val="20"/>
          <w:lang w:val="en-GB" w:eastAsia="de-DE"/>
        </w:rPr>
        <w:t>Th</w:t>
      </w:r>
      <w:r w:rsidR="00C202EA">
        <w:rPr>
          <w:rFonts w:ascii="Tahoma" w:eastAsia="Arial" w:hAnsi="Tahoma" w:cs="Tahoma"/>
          <w:color w:val="000000"/>
          <w:szCs w:val="20"/>
          <w:lang w:val="en-GB" w:eastAsia="de-DE"/>
        </w:rPr>
        <w:t xml:space="preserve">is note provides a list of sequential steps to be followed in order to configure a Payment Bank or Ancillary System </w:t>
      </w:r>
      <w:r w:rsidR="00931D44">
        <w:rPr>
          <w:rFonts w:ascii="Tahoma" w:eastAsia="Arial" w:hAnsi="Tahoma" w:cs="Tahoma"/>
          <w:color w:val="000000"/>
          <w:szCs w:val="20"/>
          <w:lang w:val="en-GB" w:eastAsia="de-DE"/>
        </w:rPr>
        <w:t>P</w:t>
      </w:r>
      <w:r w:rsidR="00C202EA">
        <w:rPr>
          <w:rFonts w:ascii="Tahoma" w:eastAsia="Arial" w:hAnsi="Tahoma" w:cs="Tahoma"/>
          <w:color w:val="000000"/>
          <w:szCs w:val="20"/>
          <w:lang w:val="en-GB" w:eastAsia="de-DE"/>
        </w:rPr>
        <w:t>articipant in CRDM and enable them to autonomously operate within CLM, RTGS and in the related Common Components.</w:t>
      </w:r>
    </w:p>
    <w:p w:rsidR="00C202EA" w:rsidRDefault="00C202EA" w:rsidP="00A66C00">
      <w:pPr>
        <w:spacing w:before="120" w:line="360" w:lineRule="auto"/>
        <w:jc w:val="both"/>
        <w:rPr>
          <w:rFonts w:ascii="Tahoma" w:eastAsia="Arial" w:hAnsi="Tahoma" w:cs="Tahoma"/>
          <w:color w:val="000000"/>
          <w:szCs w:val="20"/>
          <w:lang w:val="en-GB" w:eastAsia="de-DE"/>
        </w:rPr>
      </w:pPr>
      <w:r>
        <w:rPr>
          <w:rFonts w:ascii="Tahoma" w:eastAsia="Arial" w:hAnsi="Tahoma" w:cs="Tahoma"/>
          <w:color w:val="000000"/>
          <w:szCs w:val="20"/>
          <w:lang w:val="en-GB" w:eastAsia="de-DE"/>
        </w:rPr>
        <w:t xml:space="preserve">This guide is intended as providing a </w:t>
      </w:r>
      <w:r w:rsidRPr="00A66C00">
        <w:rPr>
          <w:rFonts w:ascii="Tahoma" w:eastAsia="Arial" w:hAnsi="Tahoma" w:cs="Tahoma"/>
          <w:color w:val="000000"/>
          <w:szCs w:val="20"/>
          <w:lang w:val="en-GB" w:eastAsia="de-DE"/>
        </w:rPr>
        <w:t>minimal</w:t>
      </w:r>
      <w:r>
        <w:rPr>
          <w:rFonts w:ascii="Tahoma" w:eastAsia="Arial" w:hAnsi="Tahoma" w:cs="Tahoma"/>
          <w:color w:val="000000"/>
          <w:szCs w:val="20"/>
          <w:lang w:val="en-GB" w:eastAsia="de-DE"/>
        </w:rPr>
        <w:t xml:space="preserve"> set of steps that users should follow to be able to operate independently. Non-essential configurations, which may be dictated by the users’ specific business and requirements, will not be covered.</w:t>
      </w:r>
    </w:p>
    <w:p w:rsidR="00C202EA" w:rsidRDefault="00C202EA" w:rsidP="00A66C00">
      <w:pPr>
        <w:spacing w:before="120" w:line="360" w:lineRule="auto"/>
        <w:jc w:val="both"/>
        <w:rPr>
          <w:rFonts w:ascii="Tahoma" w:eastAsia="Arial" w:hAnsi="Tahoma" w:cs="Tahoma"/>
          <w:color w:val="000000"/>
          <w:szCs w:val="20"/>
          <w:lang w:val="en-GB" w:eastAsia="de-DE"/>
        </w:rPr>
      </w:pPr>
      <w:r>
        <w:rPr>
          <w:rFonts w:ascii="Tahoma" w:eastAsia="Arial" w:hAnsi="Tahoma" w:cs="Tahoma"/>
          <w:color w:val="000000"/>
          <w:szCs w:val="20"/>
          <w:lang w:val="en-GB" w:eastAsia="de-DE"/>
        </w:rPr>
        <w:t>Detailed information on the screens and messages involved in the configuration is provided in the CRDM UDFS and UHB documents.</w:t>
      </w:r>
    </w:p>
    <w:p w:rsidR="00A66C00" w:rsidRDefault="00A66C00">
      <w:pPr>
        <w:spacing w:after="200" w:line="276" w:lineRule="auto"/>
        <w:rPr>
          <w:rFonts w:ascii="Arial" w:eastAsia="Arial" w:hAnsi="Arial" w:cs="Arial"/>
          <w:b/>
          <w:color w:val="000000"/>
          <w:sz w:val="36"/>
          <w:szCs w:val="40"/>
          <w:lang w:val="en-GB" w:eastAsia="de-DE"/>
        </w:rPr>
      </w:pPr>
      <w:r>
        <w:br w:type="page"/>
      </w:r>
    </w:p>
    <w:p w:rsidR="005F475E" w:rsidRPr="000A1B55" w:rsidRDefault="00C202EA" w:rsidP="00F1488D">
      <w:pPr>
        <w:pStyle w:val="Kop1"/>
        <w:numPr>
          <w:ilvl w:val="0"/>
          <w:numId w:val="1"/>
        </w:numPr>
        <w:tabs>
          <w:tab w:val="num" w:pos="432"/>
        </w:tabs>
        <w:suppressAutoHyphens w:val="0"/>
        <w:spacing w:before="480" w:after="240" w:line="240" w:lineRule="auto"/>
        <w:ind w:left="432" w:hanging="432"/>
      </w:pPr>
      <w:bookmarkStart w:id="3" w:name="_Toc99040002"/>
      <w:r w:rsidRPr="000A1B55">
        <w:lastRenderedPageBreak/>
        <w:t>Steps covered by the Central Bank</w:t>
      </w:r>
      <w:bookmarkEnd w:id="3"/>
    </w:p>
    <w:p w:rsidR="00931D44" w:rsidRPr="00A66C00" w:rsidRDefault="00931D44"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The Central Bank is responsible for configuring the following data for each of their Payment Bank and Ancillary System Participants, based also on information provided by the Participant in the related Registration F</w:t>
      </w:r>
      <w:r w:rsidR="00C57168" w:rsidRPr="00A66C00">
        <w:rPr>
          <w:rFonts w:ascii="Tahoma" w:eastAsia="Arial" w:hAnsi="Tahoma" w:cs="Tahoma"/>
          <w:color w:val="000000"/>
          <w:sz w:val="20"/>
          <w:szCs w:val="20"/>
          <w:lang w:val="en-GB" w:eastAsia="de-DE"/>
        </w:rPr>
        <w:t>orm.</w:t>
      </w:r>
    </w:p>
    <w:p w:rsidR="00C57168" w:rsidRPr="00F1488D" w:rsidRDefault="00C57168" w:rsidP="00F1488D">
      <w:pPr>
        <w:pStyle w:val="Kop2"/>
        <w:numPr>
          <w:ilvl w:val="1"/>
          <w:numId w:val="1"/>
        </w:numPr>
        <w:tabs>
          <w:tab w:val="clear" w:pos="2835"/>
          <w:tab w:val="num" w:pos="576"/>
        </w:tabs>
        <w:suppressAutoHyphens w:val="0"/>
        <w:spacing w:before="360" w:after="120" w:line="240" w:lineRule="auto"/>
        <w:ind w:left="576" w:hanging="576"/>
        <w:rPr>
          <w:rFonts w:eastAsia="Times New Roman" w:cs="Times New Roman"/>
          <w:color w:val="auto"/>
          <w:szCs w:val="20"/>
          <w:lang w:eastAsia="fr-FR"/>
        </w:rPr>
      </w:pPr>
      <w:bookmarkStart w:id="4" w:name="_Ref98336424"/>
      <w:bookmarkStart w:id="5" w:name="_Toc99040003"/>
      <w:r w:rsidRPr="00F1488D">
        <w:rPr>
          <w:rFonts w:eastAsia="Times New Roman" w:cs="Times New Roman"/>
          <w:color w:val="auto"/>
          <w:szCs w:val="20"/>
          <w:lang w:eastAsia="fr-FR"/>
        </w:rPr>
        <w:t>Party data</w:t>
      </w:r>
      <w:bookmarkEnd w:id="4"/>
      <w:bookmarkEnd w:id="5"/>
    </w:p>
    <w:p w:rsidR="00C57168" w:rsidRPr="00D117BF" w:rsidRDefault="006378FE" w:rsidP="00771B58">
      <w:pPr>
        <w:spacing w:after="0" w:line="240" w:lineRule="auto"/>
        <w:jc w:val="both"/>
        <w:rPr>
          <w:rStyle w:val="Intensievebenadrukking"/>
          <w:rFonts w:ascii="Arial" w:eastAsia="Arial" w:hAnsi="Arial" w:cs="Arial"/>
          <w:sz w:val="32"/>
          <w:szCs w:val="32"/>
          <w:lang w:val="en-GB" w:eastAsia="de-DE"/>
        </w:rPr>
      </w:pPr>
      <w:r w:rsidRPr="00D117BF">
        <w:rPr>
          <w:rStyle w:val="Intensievebenadrukking"/>
        </w:rPr>
        <w:t>Screen: Party – New/Edit</w:t>
      </w:r>
    </w:p>
    <w:p w:rsidR="006378FE" w:rsidRDefault="006378FE" w:rsidP="00771B58">
      <w:pPr>
        <w:spacing w:after="0" w:line="240" w:lineRule="auto"/>
        <w:jc w:val="both"/>
        <w:rPr>
          <w:rStyle w:val="Intensievebenadrukking"/>
        </w:rPr>
      </w:pPr>
      <w:r w:rsidRPr="00D117BF">
        <w:rPr>
          <w:rStyle w:val="Intensievebenadrukking"/>
        </w:rPr>
        <w:t>Messages: reda.014</w:t>
      </w:r>
      <w:r>
        <w:rPr>
          <w:rStyle w:val="Intensievebenadrukking"/>
        </w:rPr>
        <w:t>, reda.016, reda.022</w:t>
      </w:r>
    </w:p>
    <w:p w:rsidR="00D117BF" w:rsidRPr="00771B58" w:rsidRDefault="00D117BF" w:rsidP="00771B58">
      <w:pPr>
        <w:spacing w:after="0" w:line="240" w:lineRule="auto"/>
        <w:jc w:val="both"/>
        <w:rPr>
          <w:rStyle w:val="Intensievebenadrukking"/>
        </w:rPr>
      </w:pPr>
      <w:r>
        <w:rPr>
          <w:rStyle w:val="Intensievebenadrukking"/>
        </w:rPr>
        <w:t>DMT: available</w:t>
      </w:r>
    </w:p>
    <w:p w:rsidR="006378FE" w:rsidRPr="00A66C00" w:rsidRDefault="006378FE" w:rsidP="006378FE">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Party data includes the Party itself and related information, including the Party Technical Address (PTA).</w:t>
      </w:r>
    </w:p>
    <w:p w:rsidR="00931D44" w:rsidRPr="00A66C00" w:rsidRDefault="004811FB"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 xml:space="preserve">The PTA </w:t>
      </w:r>
      <w:r w:rsidR="00C57168" w:rsidRPr="00A66C00">
        <w:rPr>
          <w:rFonts w:ascii="Tahoma" w:eastAsia="Arial" w:hAnsi="Tahoma" w:cs="Tahoma"/>
          <w:color w:val="000000"/>
          <w:sz w:val="20"/>
          <w:szCs w:val="20"/>
          <w:lang w:val="en-GB" w:eastAsia="de-DE"/>
        </w:rPr>
        <w:t xml:space="preserve">is a </w:t>
      </w:r>
      <w:r w:rsidRPr="00A66C00">
        <w:rPr>
          <w:rFonts w:ascii="Tahoma" w:eastAsia="Arial" w:hAnsi="Tahoma" w:cs="Tahoma"/>
          <w:color w:val="000000"/>
          <w:sz w:val="20"/>
          <w:szCs w:val="20"/>
          <w:lang w:val="en-GB" w:eastAsia="de-DE"/>
        </w:rPr>
        <w:t xml:space="preserve">Distinguished Name (DN) </w:t>
      </w:r>
      <w:r w:rsidR="00C57168" w:rsidRPr="00A66C00">
        <w:rPr>
          <w:rFonts w:ascii="Tahoma" w:eastAsia="Arial" w:hAnsi="Tahoma" w:cs="Tahoma"/>
          <w:color w:val="000000"/>
          <w:sz w:val="20"/>
          <w:szCs w:val="20"/>
          <w:lang w:val="en-GB" w:eastAsia="de-DE"/>
        </w:rPr>
        <w:t xml:space="preserve">and it will have to exactly match the one that will be </w:t>
      </w:r>
      <w:r w:rsidRPr="00A66C00">
        <w:rPr>
          <w:rFonts w:ascii="Tahoma" w:eastAsia="Arial" w:hAnsi="Tahoma" w:cs="Tahoma"/>
          <w:color w:val="000000"/>
          <w:sz w:val="20"/>
          <w:szCs w:val="20"/>
          <w:lang w:val="en-GB" w:eastAsia="de-DE"/>
        </w:rPr>
        <w:t>used as requestor (technical sender) in messages sent to the system.</w:t>
      </w:r>
    </w:p>
    <w:tbl>
      <w:tblPr>
        <w:tblStyle w:val="Tabelraster"/>
        <w:tblW w:w="0" w:type="auto"/>
        <w:tblInd w:w="720" w:type="dxa"/>
        <w:tblLook w:val="04A0" w:firstRow="1" w:lastRow="0" w:firstColumn="1" w:lastColumn="0" w:noHBand="0" w:noVBand="1"/>
      </w:tblPr>
      <w:tblGrid>
        <w:gridCol w:w="7615"/>
      </w:tblGrid>
      <w:tr w:rsidR="004811FB" w:rsidTr="00C57168">
        <w:trPr>
          <w:trHeight w:val="258"/>
        </w:trPr>
        <w:tc>
          <w:tcPr>
            <w:tcW w:w="7615" w:type="dxa"/>
          </w:tcPr>
          <w:p w:rsidR="00C57168" w:rsidRPr="00772642" w:rsidRDefault="00C57168" w:rsidP="004811FB">
            <w:pPr>
              <w:rPr>
                <w:rFonts w:ascii="Tahoma" w:eastAsia="Arial" w:hAnsi="Tahoma" w:cs="Tahoma"/>
                <w:color w:val="000000"/>
                <w:lang w:val="en-GB" w:eastAsia="de-DE"/>
              </w:rPr>
            </w:pPr>
            <w:r w:rsidRPr="00772642">
              <w:rPr>
                <w:rFonts w:ascii="Tahoma" w:eastAsia="Arial" w:hAnsi="Tahoma" w:cs="Tahoma"/>
                <w:color w:val="000000"/>
                <w:lang w:val="en-GB" w:eastAsia="de-DE"/>
              </w:rPr>
              <w:t>The PTA is configured using lowercase qualifiers and without spaces, e.g.</w:t>
            </w:r>
          </w:p>
          <w:p w:rsidR="004811FB" w:rsidRDefault="004811FB" w:rsidP="004811FB">
            <w:pPr>
              <w:rPr>
                <w:rFonts w:ascii="Arial" w:eastAsia="Arial" w:hAnsi="Arial" w:cs="Arial"/>
                <w:i/>
                <w:color w:val="000000"/>
                <w:lang w:val="en-GB" w:eastAsia="de-DE"/>
              </w:rPr>
            </w:pPr>
            <w:proofErr w:type="spellStart"/>
            <w:r w:rsidRPr="00772642">
              <w:rPr>
                <w:rFonts w:ascii="Tahoma" w:eastAsia="Arial" w:hAnsi="Tahoma" w:cs="Tahoma"/>
                <w:i/>
                <w:color w:val="000000"/>
                <w:lang w:val="en-GB" w:eastAsia="de-DE"/>
              </w:rPr>
              <w:t>cn</w:t>
            </w:r>
            <w:proofErr w:type="spellEnd"/>
            <w:r w:rsidRPr="00772642">
              <w:rPr>
                <w:rFonts w:ascii="Tahoma" w:eastAsia="Arial" w:hAnsi="Tahoma" w:cs="Tahoma"/>
                <w:i/>
                <w:color w:val="000000"/>
                <w:lang w:val="en-GB" w:eastAsia="de-DE"/>
              </w:rPr>
              <w:t>=user01,ou=</w:t>
            </w:r>
            <w:proofErr w:type="spellStart"/>
            <w:r w:rsidRPr="00772642">
              <w:rPr>
                <w:rFonts w:ascii="Tahoma" w:eastAsia="Arial" w:hAnsi="Tahoma" w:cs="Tahoma"/>
                <w:i/>
                <w:color w:val="000000"/>
                <w:lang w:val="en-GB" w:eastAsia="de-DE"/>
              </w:rPr>
              <w:t>example,ou</w:t>
            </w:r>
            <w:proofErr w:type="spellEnd"/>
            <w:r w:rsidRPr="00772642">
              <w:rPr>
                <w:rFonts w:ascii="Tahoma" w:eastAsia="Arial" w:hAnsi="Tahoma" w:cs="Tahoma"/>
                <w:i/>
                <w:color w:val="000000"/>
                <w:lang w:val="en-GB" w:eastAsia="de-DE"/>
              </w:rPr>
              <w:t>=12345,o=t2,o=</w:t>
            </w:r>
            <w:proofErr w:type="spellStart"/>
            <w:r w:rsidRPr="00772642">
              <w:rPr>
                <w:rFonts w:ascii="Tahoma" w:eastAsia="Arial" w:hAnsi="Tahoma" w:cs="Tahoma"/>
                <w:i/>
                <w:color w:val="000000"/>
                <w:lang w:val="en-GB" w:eastAsia="de-DE"/>
              </w:rPr>
              <w:t>nsp</w:t>
            </w:r>
            <w:proofErr w:type="spellEnd"/>
          </w:p>
        </w:tc>
      </w:tr>
    </w:tbl>
    <w:p w:rsidR="006378FE" w:rsidRPr="00F1488D" w:rsidRDefault="00C57168" w:rsidP="006378FE">
      <w:pPr>
        <w:pStyle w:val="Kop2"/>
        <w:numPr>
          <w:ilvl w:val="1"/>
          <w:numId w:val="1"/>
        </w:numPr>
        <w:tabs>
          <w:tab w:val="clear" w:pos="2835"/>
          <w:tab w:val="num" w:pos="576"/>
        </w:tabs>
        <w:suppressAutoHyphens w:val="0"/>
        <w:spacing w:before="360" w:after="120" w:line="240" w:lineRule="auto"/>
        <w:ind w:left="576" w:hanging="576"/>
        <w:rPr>
          <w:rFonts w:eastAsia="Times New Roman" w:cs="Times New Roman"/>
          <w:color w:val="auto"/>
          <w:szCs w:val="20"/>
          <w:lang w:eastAsia="fr-FR"/>
        </w:rPr>
      </w:pPr>
      <w:bookmarkStart w:id="6" w:name="_Toc99040004"/>
      <w:r w:rsidRPr="00F1488D">
        <w:rPr>
          <w:rFonts w:eastAsia="Times New Roman" w:cs="Times New Roman"/>
          <w:color w:val="auto"/>
          <w:szCs w:val="20"/>
          <w:lang w:eastAsia="fr-FR"/>
        </w:rPr>
        <w:t>Technical Address Network Service Link</w:t>
      </w:r>
      <w:bookmarkEnd w:id="6"/>
      <w:r w:rsidR="006378FE" w:rsidRPr="006378FE">
        <w:rPr>
          <w:rFonts w:eastAsia="Times New Roman" w:cs="Times New Roman"/>
          <w:color w:val="auto"/>
          <w:szCs w:val="20"/>
          <w:lang w:eastAsia="fr-FR"/>
        </w:rPr>
        <w:t xml:space="preserve"> </w:t>
      </w:r>
    </w:p>
    <w:p w:rsidR="006378FE" w:rsidRPr="00FB6FB8" w:rsidRDefault="006378FE" w:rsidP="006378FE">
      <w:pPr>
        <w:spacing w:after="0" w:line="240" w:lineRule="auto"/>
        <w:jc w:val="both"/>
        <w:rPr>
          <w:rStyle w:val="Intensievebenadrukking"/>
        </w:rPr>
      </w:pPr>
      <w:r w:rsidRPr="00FB6FB8">
        <w:rPr>
          <w:rStyle w:val="Intensievebenadrukking"/>
        </w:rPr>
        <w:t xml:space="preserve">Screen: </w:t>
      </w:r>
      <w:r w:rsidR="00D82BC3">
        <w:rPr>
          <w:rStyle w:val="Intensievebenadrukking"/>
        </w:rPr>
        <w:t>Technical Addresses Network Service Link</w:t>
      </w:r>
      <w:r w:rsidRPr="00FB6FB8">
        <w:rPr>
          <w:rStyle w:val="Intensievebenadrukking"/>
        </w:rPr>
        <w:t xml:space="preserve"> – New/Edit</w:t>
      </w:r>
    </w:p>
    <w:p w:rsidR="00D117BF" w:rsidRDefault="006378FE" w:rsidP="00D117BF">
      <w:pPr>
        <w:spacing w:after="0" w:line="240" w:lineRule="auto"/>
        <w:jc w:val="both"/>
        <w:rPr>
          <w:rStyle w:val="Intensievebenadrukking"/>
        </w:rPr>
      </w:pPr>
      <w:r w:rsidRPr="00FB6FB8">
        <w:rPr>
          <w:rStyle w:val="Intensievebenadrukking"/>
        </w:rPr>
        <w:t xml:space="preserve">Messages: </w:t>
      </w:r>
      <w:r>
        <w:rPr>
          <w:rStyle w:val="Intensievebenadrukking"/>
        </w:rPr>
        <w:t>n/a</w:t>
      </w:r>
      <w:r w:rsidR="00D117BF" w:rsidRPr="00D117BF">
        <w:t xml:space="preserve"> </w:t>
      </w:r>
    </w:p>
    <w:p w:rsidR="00C57168" w:rsidRPr="00771B58" w:rsidRDefault="00D117BF" w:rsidP="00D117BF">
      <w:pPr>
        <w:spacing w:after="0" w:line="240" w:lineRule="auto"/>
        <w:jc w:val="both"/>
        <w:rPr>
          <w:i/>
          <w:iCs/>
          <w:color w:val="4F81BD" w:themeColor="accent1"/>
        </w:rPr>
      </w:pPr>
      <w:r>
        <w:rPr>
          <w:rStyle w:val="Intensievebenadrukking"/>
        </w:rPr>
        <w:t>DMT: available</w:t>
      </w:r>
    </w:p>
    <w:p w:rsidR="004811FB" w:rsidRPr="00A66C00" w:rsidRDefault="004811FB"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The TANSL represents the link between the PTA and the related Network Service</w:t>
      </w:r>
      <w:r w:rsidR="00C57168" w:rsidRPr="00A66C00">
        <w:rPr>
          <w:rFonts w:ascii="Tahoma" w:eastAsia="Arial" w:hAnsi="Tahoma" w:cs="Tahoma"/>
          <w:color w:val="000000"/>
          <w:sz w:val="20"/>
          <w:szCs w:val="20"/>
          <w:lang w:val="en-GB" w:eastAsia="de-DE"/>
        </w:rPr>
        <w:t>(</w:t>
      </w:r>
      <w:r w:rsidRPr="00A66C00">
        <w:rPr>
          <w:rFonts w:ascii="Tahoma" w:eastAsia="Arial" w:hAnsi="Tahoma" w:cs="Tahoma"/>
          <w:color w:val="000000"/>
          <w:sz w:val="20"/>
          <w:szCs w:val="20"/>
          <w:lang w:val="en-GB" w:eastAsia="de-DE"/>
        </w:rPr>
        <w:t>s</w:t>
      </w:r>
      <w:r w:rsidR="00C57168" w:rsidRPr="00A66C00">
        <w:rPr>
          <w:rFonts w:ascii="Tahoma" w:eastAsia="Arial" w:hAnsi="Tahoma" w:cs="Tahoma"/>
          <w:color w:val="000000"/>
          <w:sz w:val="20"/>
          <w:szCs w:val="20"/>
          <w:lang w:val="en-GB" w:eastAsia="de-DE"/>
        </w:rPr>
        <w:t>)</w:t>
      </w:r>
      <w:r w:rsidRPr="00A66C00">
        <w:rPr>
          <w:rFonts w:ascii="Tahoma" w:eastAsia="Arial" w:hAnsi="Tahoma" w:cs="Tahoma"/>
          <w:color w:val="000000"/>
          <w:sz w:val="20"/>
          <w:szCs w:val="20"/>
          <w:lang w:val="en-GB" w:eastAsia="de-DE"/>
        </w:rPr>
        <w:t xml:space="preserve">. Each PTA needs to be linked to all the Network Services required to interact with each specific Service and Component and for each communication channel (i.e. message/file and real-time/store-and-forward). </w:t>
      </w:r>
      <w:r w:rsidR="001331AE" w:rsidRPr="00A66C00">
        <w:rPr>
          <w:rFonts w:ascii="Tahoma" w:eastAsia="Arial" w:hAnsi="Tahoma" w:cs="Tahoma"/>
          <w:color w:val="000000"/>
          <w:sz w:val="20"/>
          <w:szCs w:val="20"/>
          <w:lang w:val="en-GB" w:eastAsia="de-DE"/>
        </w:rPr>
        <w:t xml:space="preserve">For the T2 Service, </w:t>
      </w:r>
      <w:r w:rsidRPr="00A66C00">
        <w:rPr>
          <w:rFonts w:ascii="Tahoma" w:eastAsia="Arial" w:hAnsi="Tahoma" w:cs="Tahoma"/>
          <w:color w:val="000000"/>
          <w:sz w:val="20"/>
          <w:szCs w:val="20"/>
          <w:lang w:val="en-GB" w:eastAsia="de-DE"/>
        </w:rPr>
        <w:t>this includes the following components:</w:t>
      </w:r>
    </w:p>
    <w:p w:rsidR="004811FB" w:rsidRPr="00A66C00" w:rsidRDefault="004811FB" w:rsidP="00FC4055">
      <w:pPr>
        <w:pStyle w:val="Lijstalinea"/>
        <w:numPr>
          <w:ilvl w:val="0"/>
          <w:numId w:val="4"/>
        </w:num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 xml:space="preserve">T2-specific components: CLM, RTGS </w:t>
      </w:r>
    </w:p>
    <w:p w:rsidR="004811FB" w:rsidRPr="00A66C00" w:rsidRDefault="004811FB" w:rsidP="00FC4055">
      <w:pPr>
        <w:pStyle w:val="Lijstalinea"/>
        <w:numPr>
          <w:ilvl w:val="0"/>
          <w:numId w:val="4"/>
        </w:num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Common components used in T2: CRDM, BILL, BDM</w:t>
      </w:r>
    </w:p>
    <w:p w:rsidR="001331AE" w:rsidRPr="00A66C00" w:rsidRDefault="00C57168"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Each Network Service controls the routing of messages related to the individual component.</w:t>
      </w:r>
    </w:p>
    <w:tbl>
      <w:tblPr>
        <w:tblStyle w:val="Tabelraster"/>
        <w:tblW w:w="8608" w:type="dxa"/>
        <w:tblInd w:w="752" w:type="dxa"/>
        <w:tblLook w:val="04A0" w:firstRow="1" w:lastRow="0" w:firstColumn="1" w:lastColumn="0" w:noHBand="0" w:noVBand="1"/>
      </w:tblPr>
      <w:tblGrid>
        <w:gridCol w:w="8608"/>
      </w:tblGrid>
      <w:tr w:rsidR="001331AE" w:rsidTr="00772642">
        <w:trPr>
          <w:trHeight w:val="523"/>
        </w:trPr>
        <w:tc>
          <w:tcPr>
            <w:tcW w:w="8608" w:type="dxa"/>
          </w:tcPr>
          <w:p w:rsidR="00C57168" w:rsidRPr="00772642" w:rsidRDefault="00C57168" w:rsidP="00A66C00">
            <w:pPr>
              <w:rPr>
                <w:rFonts w:ascii="Tahoma" w:eastAsia="Arial" w:hAnsi="Tahoma" w:cs="Tahoma"/>
                <w:color w:val="000000"/>
                <w:lang w:val="en-GB" w:eastAsia="de-DE"/>
              </w:rPr>
            </w:pPr>
            <w:r w:rsidRPr="00772642">
              <w:rPr>
                <w:rFonts w:ascii="Tahoma" w:eastAsia="Arial" w:hAnsi="Tahoma" w:cs="Tahoma"/>
                <w:color w:val="000000"/>
                <w:lang w:val="en-GB" w:eastAsia="de-DE"/>
              </w:rPr>
              <w:t>Network Services for T2 follow the naming convention below:</w:t>
            </w:r>
          </w:p>
          <w:p w:rsidR="001331AE" w:rsidRPr="00772642" w:rsidRDefault="001331AE" w:rsidP="00A66C00">
            <w:pPr>
              <w:rPr>
                <w:rFonts w:ascii="Tahoma" w:eastAsia="Arial" w:hAnsi="Tahoma" w:cs="Tahoma"/>
                <w:i/>
                <w:color w:val="000000"/>
                <w:lang w:val="en-GB" w:eastAsia="de-DE"/>
              </w:rPr>
            </w:pPr>
            <w:proofErr w:type="spellStart"/>
            <w:r w:rsidRPr="00772642">
              <w:rPr>
                <w:rFonts w:ascii="Tahoma" w:eastAsia="Arial" w:hAnsi="Tahoma" w:cs="Tahoma"/>
                <w:i/>
                <w:color w:val="000000"/>
                <w:lang w:val="en-GB" w:eastAsia="de-DE"/>
              </w:rPr>
              <w:t>ServiceComponent.NSP.Type</w:t>
            </w:r>
            <w:proofErr w:type="spellEnd"/>
            <w:r w:rsidRPr="00772642">
              <w:rPr>
                <w:rFonts w:ascii="Tahoma" w:eastAsia="Arial" w:hAnsi="Tahoma" w:cs="Tahoma"/>
                <w:i/>
                <w:color w:val="000000"/>
                <w:lang w:val="en-GB" w:eastAsia="de-DE"/>
              </w:rPr>
              <w:t xml:space="preserve"> of interaction</w:t>
            </w:r>
          </w:p>
          <w:p w:rsidR="00C57168" w:rsidRPr="00772642" w:rsidRDefault="00C57168" w:rsidP="00A66C00">
            <w:pPr>
              <w:rPr>
                <w:rFonts w:ascii="Tahoma" w:eastAsia="Arial" w:hAnsi="Tahoma" w:cs="Tahoma"/>
                <w:color w:val="000000"/>
                <w:lang w:val="en-GB" w:eastAsia="de-DE"/>
              </w:rPr>
            </w:pPr>
            <w:r w:rsidRPr="00772642">
              <w:rPr>
                <w:rFonts w:ascii="Tahoma" w:eastAsia="Arial" w:hAnsi="Tahoma" w:cs="Tahoma"/>
                <w:color w:val="000000"/>
                <w:lang w:val="en-GB" w:eastAsia="de-DE"/>
              </w:rPr>
              <w:t>Some examples follow:</w:t>
            </w:r>
          </w:p>
          <w:p w:rsidR="00772642" w:rsidRDefault="00C57168" w:rsidP="00C57168">
            <w:pPr>
              <w:jc w:val="left"/>
              <w:rPr>
                <w:rFonts w:ascii="Tahoma" w:eastAsia="Arial" w:hAnsi="Tahoma" w:cs="Tahoma"/>
                <w:color w:val="000000"/>
                <w:lang w:val="en-GB" w:eastAsia="de-DE"/>
              </w:rPr>
            </w:pPr>
            <w:r w:rsidRPr="00772642">
              <w:rPr>
                <w:rFonts w:ascii="Tahoma" w:eastAsia="Arial" w:hAnsi="Tahoma" w:cs="Tahoma"/>
                <w:color w:val="000000"/>
                <w:lang w:val="en-GB" w:eastAsia="de-DE"/>
              </w:rPr>
              <w:t>T2CLM.SWIFT.FILESNF</w:t>
            </w:r>
            <w:r w:rsidRPr="00772642">
              <w:rPr>
                <w:rFonts w:ascii="Tahoma" w:eastAsia="Arial" w:hAnsi="Tahoma" w:cs="Tahoma"/>
                <w:color w:val="000000"/>
                <w:lang w:val="en-GB" w:eastAsia="de-DE"/>
              </w:rPr>
              <w:tab/>
            </w:r>
            <w:r w:rsidR="00772642">
              <w:rPr>
                <w:rFonts w:ascii="Tahoma" w:eastAsia="Arial" w:hAnsi="Tahoma" w:cs="Tahoma"/>
                <w:color w:val="000000"/>
                <w:lang w:val="en-GB" w:eastAsia="de-DE"/>
              </w:rPr>
              <w:tab/>
            </w:r>
            <w:r w:rsidRPr="00772642">
              <w:rPr>
                <w:rFonts w:ascii="Tahoma" w:eastAsia="Arial" w:hAnsi="Tahoma" w:cs="Tahoma"/>
                <w:color w:val="000000"/>
                <w:lang w:val="en-GB" w:eastAsia="de-DE"/>
              </w:rPr>
              <w:t>T2CLM.SWIFT.MSGRT</w:t>
            </w:r>
            <w:r w:rsidR="00772642">
              <w:rPr>
                <w:rFonts w:ascii="Tahoma" w:eastAsia="Arial" w:hAnsi="Tahoma" w:cs="Tahoma"/>
                <w:color w:val="000000"/>
                <w:lang w:val="en-GB" w:eastAsia="de-DE"/>
              </w:rPr>
              <w:tab/>
            </w:r>
            <w:r w:rsidR="00772642">
              <w:rPr>
                <w:rFonts w:ascii="Tahoma" w:eastAsia="Arial" w:hAnsi="Tahoma" w:cs="Tahoma"/>
                <w:color w:val="000000"/>
                <w:lang w:val="en-GB" w:eastAsia="de-DE"/>
              </w:rPr>
              <w:tab/>
              <w:t>T2CLM.SWIFT.MSGSNF</w:t>
            </w:r>
          </w:p>
          <w:p w:rsidR="00D117BF" w:rsidRDefault="00D117BF" w:rsidP="00C57168">
            <w:pPr>
              <w:jc w:val="left"/>
              <w:rPr>
                <w:rFonts w:ascii="Tahoma" w:eastAsia="Arial" w:hAnsi="Tahoma" w:cs="Tahoma"/>
                <w:color w:val="000000"/>
                <w:lang w:val="en-GB" w:eastAsia="de-DE"/>
              </w:rPr>
            </w:pPr>
            <w:r>
              <w:rPr>
                <w:rFonts w:ascii="Tahoma" w:eastAsia="Arial" w:hAnsi="Tahoma" w:cs="Tahoma"/>
                <w:color w:val="000000"/>
                <w:lang w:val="en-GB" w:eastAsia="de-DE"/>
              </w:rPr>
              <w:t>T2CLM.SIA-COLT.FILESNF</w:t>
            </w:r>
            <w:r>
              <w:rPr>
                <w:rFonts w:ascii="Tahoma" w:eastAsia="Arial" w:hAnsi="Tahoma" w:cs="Tahoma"/>
                <w:color w:val="000000"/>
                <w:lang w:val="en-GB" w:eastAsia="de-DE"/>
              </w:rPr>
              <w:tab/>
              <w:t>T2CLM.SIA-COLT.MSGRT</w:t>
            </w:r>
            <w:r>
              <w:rPr>
                <w:rFonts w:ascii="Tahoma" w:eastAsia="Arial" w:hAnsi="Tahoma" w:cs="Tahoma"/>
                <w:color w:val="000000"/>
                <w:lang w:val="en-GB" w:eastAsia="de-DE"/>
              </w:rPr>
              <w:tab/>
              <w:t>T2CLM.SIA-COLT.MSGSNF</w:t>
            </w:r>
          </w:p>
          <w:p w:rsidR="00C57168" w:rsidRPr="00772642" w:rsidRDefault="00C57168" w:rsidP="00C57168">
            <w:pPr>
              <w:jc w:val="left"/>
              <w:rPr>
                <w:rFonts w:ascii="Tahoma" w:eastAsia="Arial" w:hAnsi="Tahoma" w:cs="Tahoma"/>
                <w:color w:val="000000"/>
                <w:lang w:val="en-GB" w:eastAsia="de-DE"/>
              </w:rPr>
            </w:pPr>
            <w:r w:rsidRPr="00772642">
              <w:rPr>
                <w:rFonts w:ascii="Tahoma" w:eastAsia="Arial" w:hAnsi="Tahoma" w:cs="Tahoma"/>
                <w:color w:val="000000"/>
                <w:lang w:val="en-GB" w:eastAsia="de-DE"/>
              </w:rPr>
              <w:t>T2RTGS.SWIFT.FILESNF</w:t>
            </w:r>
            <w:r w:rsidR="00772642">
              <w:rPr>
                <w:rFonts w:ascii="Tahoma" w:eastAsia="Arial" w:hAnsi="Tahoma" w:cs="Tahoma"/>
                <w:color w:val="000000"/>
                <w:lang w:val="en-GB" w:eastAsia="de-DE"/>
              </w:rPr>
              <w:tab/>
              <w:t>T2RTGS.SWIFT.MSGRT</w:t>
            </w:r>
            <w:r w:rsidR="00772642">
              <w:rPr>
                <w:rFonts w:ascii="Tahoma" w:eastAsia="Arial" w:hAnsi="Tahoma" w:cs="Tahoma"/>
                <w:color w:val="000000"/>
                <w:lang w:val="en-GB" w:eastAsia="de-DE"/>
              </w:rPr>
              <w:tab/>
            </w:r>
            <w:r w:rsidR="00772642">
              <w:rPr>
                <w:rFonts w:ascii="Tahoma" w:eastAsia="Arial" w:hAnsi="Tahoma" w:cs="Tahoma"/>
                <w:color w:val="000000"/>
                <w:lang w:val="en-GB" w:eastAsia="de-DE"/>
              </w:rPr>
              <w:tab/>
            </w:r>
            <w:r w:rsidRPr="00772642">
              <w:rPr>
                <w:rFonts w:ascii="Tahoma" w:eastAsia="Arial" w:hAnsi="Tahoma" w:cs="Tahoma"/>
                <w:color w:val="000000"/>
                <w:lang w:val="en-GB" w:eastAsia="de-DE"/>
              </w:rPr>
              <w:t>T2RTGS.SWIFT.MSGSNF</w:t>
            </w:r>
          </w:p>
          <w:p w:rsidR="00772642" w:rsidRDefault="00C57168" w:rsidP="00C57168">
            <w:pPr>
              <w:jc w:val="left"/>
              <w:rPr>
                <w:rFonts w:ascii="Tahoma" w:eastAsia="Arial" w:hAnsi="Tahoma" w:cs="Tahoma"/>
                <w:color w:val="000000"/>
                <w:lang w:val="en-GB" w:eastAsia="de-DE"/>
              </w:rPr>
            </w:pPr>
            <w:r w:rsidRPr="00772642">
              <w:rPr>
                <w:rFonts w:ascii="Tahoma" w:eastAsia="Arial" w:hAnsi="Tahoma" w:cs="Tahoma"/>
                <w:color w:val="000000"/>
                <w:lang w:val="en-GB" w:eastAsia="de-DE"/>
              </w:rPr>
              <w:t>T2CRDM.SWIFT.FILESNF</w:t>
            </w:r>
            <w:r w:rsidRPr="00772642">
              <w:rPr>
                <w:rFonts w:ascii="Tahoma" w:eastAsia="Arial" w:hAnsi="Tahoma" w:cs="Tahoma"/>
                <w:color w:val="000000"/>
                <w:lang w:val="en-GB" w:eastAsia="de-DE"/>
              </w:rPr>
              <w:tab/>
              <w:t>T2CRDM.SWIFT.MSGSNF</w:t>
            </w:r>
            <w:r w:rsidR="00772642">
              <w:rPr>
                <w:rFonts w:ascii="Tahoma" w:eastAsia="Arial" w:hAnsi="Tahoma" w:cs="Tahoma"/>
                <w:color w:val="000000"/>
                <w:lang w:val="en-GB" w:eastAsia="de-DE"/>
              </w:rPr>
              <w:tab/>
              <w:t>T2CRDM.SWIFT.MSGRT</w:t>
            </w:r>
          </w:p>
          <w:p w:rsidR="00C57168" w:rsidRPr="00C57168" w:rsidRDefault="00C57168" w:rsidP="00772642">
            <w:pPr>
              <w:jc w:val="left"/>
              <w:rPr>
                <w:rFonts w:ascii="Arial" w:eastAsia="Arial" w:hAnsi="Arial" w:cs="Arial"/>
                <w:i/>
                <w:color w:val="000000"/>
                <w:lang w:eastAsia="de-DE"/>
              </w:rPr>
            </w:pPr>
            <w:r w:rsidRPr="00772642">
              <w:rPr>
                <w:rFonts w:ascii="Tahoma" w:eastAsia="Arial" w:hAnsi="Tahoma" w:cs="Tahoma"/>
                <w:color w:val="000000"/>
                <w:lang w:val="en-GB" w:eastAsia="de-DE"/>
              </w:rPr>
              <w:t xml:space="preserve">T2BILL.SWIFT.FILESNF </w:t>
            </w:r>
            <w:r w:rsidR="00772642">
              <w:rPr>
                <w:rFonts w:ascii="Tahoma" w:eastAsia="Arial" w:hAnsi="Tahoma" w:cs="Tahoma"/>
                <w:color w:val="000000"/>
                <w:lang w:val="en-GB" w:eastAsia="de-DE"/>
              </w:rPr>
              <w:tab/>
            </w:r>
            <w:r w:rsidRPr="00772642">
              <w:rPr>
                <w:rFonts w:ascii="Tahoma" w:eastAsia="Arial" w:hAnsi="Tahoma" w:cs="Tahoma"/>
                <w:color w:val="000000"/>
                <w:lang w:val="en-GB" w:eastAsia="de-DE"/>
              </w:rPr>
              <w:t>T2BILL.SWIFT.MSGSNF</w:t>
            </w:r>
            <w:r w:rsidRPr="00772642">
              <w:rPr>
                <w:rFonts w:ascii="Tahoma" w:eastAsia="Arial" w:hAnsi="Tahoma" w:cs="Tahoma"/>
                <w:color w:val="000000"/>
                <w:lang w:val="en-GB" w:eastAsia="de-DE"/>
              </w:rPr>
              <w:tab/>
            </w:r>
            <w:r w:rsidR="00772642">
              <w:rPr>
                <w:rFonts w:ascii="Tahoma" w:eastAsia="Arial" w:hAnsi="Tahoma" w:cs="Tahoma"/>
                <w:color w:val="000000"/>
                <w:lang w:val="en-GB" w:eastAsia="de-DE"/>
              </w:rPr>
              <w:tab/>
            </w:r>
            <w:r w:rsidRPr="00772642">
              <w:rPr>
                <w:rFonts w:ascii="Tahoma" w:eastAsia="Arial" w:hAnsi="Tahoma" w:cs="Tahoma"/>
                <w:color w:val="000000"/>
                <w:lang w:val="en-GB" w:eastAsia="de-DE"/>
              </w:rPr>
              <w:t>T2BILL.SWIFT.MSGRT</w:t>
            </w:r>
          </w:p>
        </w:tc>
      </w:tr>
    </w:tbl>
    <w:p w:rsidR="006378FE" w:rsidRPr="00F1488D" w:rsidRDefault="00C57168" w:rsidP="006378FE">
      <w:pPr>
        <w:pStyle w:val="Kop2"/>
        <w:numPr>
          <w:ilvl w:val="1"/>
          <w:numId w:val="1"/>
        </w:numPr>
        <w:tabs>
          <w:tab w:val="clear" w:pos="2835"/>
          <w:tab w:val="num" w:pos="576"/>
        </w:tabs>
        <w:suppressAutoHyphens w:val="0"/>
        <w:spacing w:before="360" w:after="120" w:line="240" w:lineRule="auto"/>
        <w:ind w:left="576" w:hanging="576"/>
        <w:rPr>
          <w:rFonts w:eastAsia="Times New Roman" w:cs="Times New Roman"/>
          <w:color w:val="auto"/>
          <w:szCs w:val="20"/>
          <w:lang w:eastAsia="fr-FR"/>
        </w:rPr>
      </w:pPr>
      <w:bookmarkStart w:id="7" w:name="_Toc99040005"/>
      <w:r w:rsidRPr="00F1488D">
        <w:rPr>
          <w:rFonts w:eastAsia="Times New Roman" w:cs="Times New Roman"/>
          <w:color w:val="auto"/>
          <w:szCs w:val="20"/>
          <w:lang w:eastAsia="fr-FR"/>
        </w:rPr>
        <w:lastRenderedPageBreak/>
        <w:t>Party Service Link</w:t>
      </w:r>
      <w:bookmarkEnd w:id="7"/>
      <w:r w:rsidR="006378FE" w:rsidRPr="006378FE">
        <w:rPr>
          <w:rFonts w:eastAsia="Times New Roman" w:cs="Times New Roman"/>
          <w:color w:val="auto"/>
          <w:szCs w:val="20"/>
          <w:lang w:eastAsia="fr-FR"/>
        </w:rPr>
        <w:t xml:space="preserve"> </w:t>
      </w:r>
    </w:p>
    <w:p w:rsidR="006378FE" w:rsidRPr="00FB6FB8" w:rsidRDefault="006378FE" w:rsidP="006378FE">
      <w:pPr>
        <w:spacing w:after="0" w:line="240" w:lineRule="auto"/>
        <w:jc w:val="both"/>
        <w:rPr>
          <w:rStyle w:val="Intensievebenadrukking"/>
        </w:rPr>
      </w:pPr>
      <w:r w:rsidRPr="00FB6FB8">
        <w:rPr>
          <w:rStyle w:val="Intensievebenadrukking"/>
        </w:rPr>
        <w:t>Screen: Party</w:t>
      </w:r>
      <w:r>
        <w:rPr>
          <w:rStyle w:val="Intensievebenadrukking"/>
        </w:rPr>
        <w:t xml:space="preserve"> Service Link</w:t>
      </w:r>
      <w:r w:rsidRPr="00FB6FB8">
        <w:rPr>
          <w:rStyle w:val="Intensievebenadrukking"/>
        </w:rPr>
        <w:t xml:space="preserve"> – New/Edit</w:t>
      </w:r>
    </w:p>
    <w:p w:rsidR="00D117BF" w:rsidRDefault="006378FE" w:rsidP="00D117BF">
      <w:pPr>
        <w:spacing w:after="0" w:line="240" w:lineRule="auto"/>
        <w:jc w:val="both"/>
        <w:rPr>
          <w:rStyle w:val="Intensievebenadrukking"/>
        </w:rPr>
      </w:pPr>
      <w:r w:rsidRPr="00FB6FB8">
        <w:rPr>
          <w:rStyle w:val="Intensievebenadrukking"/>
        </w:rPr>
        <w:t xml:space="preserve">Messages: </w:t>
      </w:r>
      <w:r>
        <w:rPr>
          <w:rStyle w:val="Intensievebenadrukking"/>
        </w:rPr>
        <w:t>n/a</w:t>
      </w:r>
      <w:r w:rsidR="00D117BF" w:rsidRPr="00D117BF">
        <w:t xml:space="preserve"> </w:t>
      </w:r>
    </w:p>
    <w:p w:rsidR="00C57168" w:rsidRPr="00771B58" w:rsidRDefault="00D117BF" w:rsidP="00D117BF">
      <w:pPr>
        <w:spacing w:after="0" w:line="240" w:lineRule="auto"/>
        <w:jc w:val="both"/>
        <w:rPr>
          <w:i/>
          <w:iCs/>
          <w:color w:val="4F81BD" w:themeColor="accent1"/>
        </w:rPr>
      </w:pPr>
      <w:r>
        <w:rPr>
          <w:rStyle w:val="Intensievebenadrukking"/>
        </w:rPr>
        <w:t>DMT: available</w:t>
      </w:r>
    </w:p>
    <w:p w:rsidR="004811FB" w:rsidRPr="00A66C00" w:rsidRDefault="004811FB"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Party Service Links enable the Participant to operate in a specific Service/Component</w:t>
      </w:r>
      <w:r w:rsidR="00C57168" w:rsidRPr="00A66C00">
        <w:rPr>
          <w:rFonts w:ascii="Tahoma" w:eastAsia="Arial" w:hAnsi="Tahoma" w:cs="Tahoma"/>
          <w:color w:val="000000"/>
          <w:sz w:val="20"/>
          <w:szCs w:val="20"/>
          <w:lang w:val="en-GB" w:eastAsia="de-DE"/>
        </w:rPr>
        <w:t xml:space="preserve"> with a more specific Party Type</w:t>
      </w:r>
      <w:r w:rsidRPr="00A66C00">
        <w:rPr>
          <w:rFonts w:ascii="Tahoma" w:eastAsia="Arial" w:hAnsi="Tahoma" w:cs="Tahoma"/>
          <w:color w:val="000000"/>
          <w:sz w:val="20"/>
          <w:szCs w:val="20"/>
          <w:lang w:val="en-GB" w:eastAsia="de-DE"/>
        </w:rPr>
        <w:t>. Separate Links for CLM and RTGS are required.</w:t>
      </w:r>
      <w:r w:rsidR="00C57168" w:rsidRPr="00A66C00">
        <w:rPr>
          <w:rFonts w:ascii="Tahoma" w:eastAsia="Arial" w:hAnsi="Tahoma" w:cs="Tahoma"/>
          <w:color w:val="000000"/>
          <w:sz w:val="20"/>
          <w:szCs w:val="20"/>
          <w:lang w:val="en-GB" w:eastAsia="de-DE"/>
        </w:rPr>
        <w:t xml:space="preserve"> Additional component-specific data (e.g. Minimum Reserve settings) is required for each Party Service Link.</w:t>
      </w:r>
    </w:p>
    <w:p w:rsidR="001B3184" w:rsidRPr="00A66C00" w:rsidRDefault="001B3184"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At least one Cash Account of a specific type per Party Service Link is required to complete the configuration (see next section).</w:t>
      </w:r>
    </w:p>
    <w:p w:rsidR="006378FE" w:rsidRPr="00D117BF" w:rsidRDefault="00C57168" w:rsidP="00D117BF">
      <w:pPr>
        <w:pStyle w:val="Kop2"/>
        <w:numPr>
          <w:ilvl w:val="1"/>
          <w:numId w:val="1"/>
        </w:numPr>
        <w:tabs>
          <w:tab w:val="clear" w:pos="2835"/>
          <w:tab w:val="num" w:pos="576"/>
        </w:tabs>
        <w:suppressAutoHyphens w:val="0"/>
        <w:spacing w:before="360" w:after="120" w:line="240" w:lineRule="auto"/>
        <w:ind w:left="576" w:hanging="576"/>
        <w:rPr>
          <w:rFonts w:eastAsia="Times New Roman" w:cs="Times New Roman"/>
          <w:color w:val="auto"/>
          <w:szCs w:val="20"/>
          <w:lang w:eastAsia="fr-FR"/>
        </w:rPr>
      </w:pPr>
      <w:bookmarkStart w:id="8" w:name="_Ref98335368"/>
      <w:bookmarkStart w:id="9" w:name="_Toc99040006"/>
      <w:r w:rsidRPr="00F1488D">
        <w:rPr>
          <w:rFonts w:eastAsia="Times New Roman" w:cs="Times New Roman"/>
          <w:color w:val="auto"/>
          <w:szCs w:val="20"/>
          <w:lang w:eastAsia="fr-FR"/>
        </w:rPr>
        <w:t>Cash Account data</w:t>
      </w:r>
      <w:bookmarkEnd w:id="8"/>
      <w:bookmarkEnd w:id="9"/>
    </w:p>
    <w:p w:rsidR="006378FE" w:rsidRPr="00FB6FB8" w:rsidRDefault="006378FE" w:rsidP="006378FE">
      <w:pPr>
        <w:spacing w:after="0" w:line="240" w:lineRule="auto"/>
        <w:jc w:val="both"/>
        <w:rPr>
          <w:rStyle w:val="Intensievebenadrukking"/>
        </w:rPr>
      </w:pPr>
      <w:r w:rsidRPr="00FB6FB8">
        <w:rPr>
          <w:rStyle w:val="Intensievebenadrukking"/>
        </w:rPr>
        <w:t>Screen</w:t>
      </w:r>
      <w:r>
        <w:rPr>
          <w:rStyle w:val="Intensievebenadrukking"/>
        </w:rPr>
        <w:t>s</w:t>
      </w:r>
      <w:r w:rsidRPr="00FB6FB8">
        <w:rPr>
          <w:rStyle w:val="Intensievebenadrukking"/>
        </w:rPr>
        <w:t xml:space="preserve">: </w:t>
      </w:r>
      <w:r>
        <w:rPr>
          <w:rStyle w:val="Intensievebenadrukking"/>
        </w:rPr>
        <w:t>Cash Account</w:t>
      </w:r>
      <w:r w:rsidRPr="00FB6FB8">
        <w:rPr>
          <w:rStyle w:val="Intensievebenadrukking"/>
        </w:rPr>
        <w:t xml:space="preserve"> – New/Edit</w:t>
      </w:r>
      <w:r>
        <w:rPr>
          <w:rStyle w:val="Intensievebenadrukking"/>
        </w:rPr>
        <w:t xml:space="preserve">, </w:t>
      </w:r>
      <w:proofErr w:type="spellStart"/>
      <w:r>
        <w:rPr>
          <w:rStyle w:val="Intensievebenadrukking"/>
        </w:rPr>
        <w:t>Authorised</w:t>
      </w:r>
      <w:proofErr w:type="spellEnd"/>
      <w:r>
        <w:rPr>
          <w:rStyle w:val="Intensievebenadrukking"/>
        </w:rPr>
        <w:t xml:space="preserve"> Account User – New/Edit</w:t>
      </w:r>
    </w:p>
    <w:p w:rsidR="00D117BF" w:rsidRDefault="006378FE" w:rsidP="00D117BF">
      <w:pPr>
        <w:spacing w:after="0" w:line="240" w:lineRule="auto"/>
        <w:jc w:val="both"/>
        <w:rPr>
          <w:rStyle w:val="Intensievebenadrukking"/>
        </w:rPr>
      </w:pPr>
      <w:r w:rsidRPr="00FB6FB8">
        <w:rPr>
          <w:rStyle w:val="Intensievebenadrukking"/>
        </w:rPr>
        <w:t xml:space="preserve">Messages: </w:t>
      </w:r>
      <w:r>
        <w:rPr>
          <w:rStyle w:val="Intensievebenadrukking"/>
        </w:rPr>
        <w:t>acmt.007, acmt.010, acmt.011, acmt.015, acmt.019</w:t>
      </w:r>
      <w:r w:rsidR="00D117BF" w:rsidRPr="00D117BF">
        <w:t xml:space="preserve"> </w:t>
      </w:r>
    </w:p>
    <w:p w:rsidR="006378FE" w:rsidRPr="00FB6FB8" w:rsidRDefault="00D117BF" w:rsidP="006378FE">
      <w:pPr>
        <w:spacing w:after="0" w:line="240" w:lineRule="auto"/>
        <w:jc w:val="both"/>
        <w:rPr>
          <w:rStyle w:val="Intensievebenadrukking"/>
        </w:rPr>
      </w:pPr>
      <w:r>
        <w:rPr>
          <w:rStyle w:val="Intensievebenadrukking"/>
        </w:rPr>
        <w:t xml:space="preserve">DMT: available for both Cash Account and </w:t>
      </w:r>
      <w:proofErr w:type="spellStart"/>
      <w:r>
        <w:rPr>
          <w:rStyle w:val="Intensievebenadrukking"/>
        </w:rPr>
        <w:t>Authorised</w:t>
      </w:r>
      <w:proofErr w:type="spellEnd"/>
      <w:r>
        <w:rPr>
          <w:rStyle w:val="Intensievebenadrukking"/>
        </w:rPr>
        <w:t xml:space="preserve"> Account User</w:t>
      </w:r>
    </w:p>
    <w:p w:rsidR="00C57168" w:rsidRPr="00A66C00" w:rsidRDefault="004811FB"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 xml:space="preserve">Depending on the Participant’s business, different types of Cash Accounts may be opened by the CB. </w:t>
      </w:r>
    </w:p>
    <w:p w:rsidR="00D117BF" w:rsidRDefault="00C57168"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 xml:space="preserve">In addition, Authorised Account User </w:t>
      </w:r>
      <w:r w:rsidR="001B3184" w:rsidRPr="00A66C00">
        <w:rPr>
          <w:rFonts w:ascii="Tahoma" w:eastAsia="Arial" w:hAnsi="Tahoma" w:cs="Tahoma"/>
          <w:color w:val="000000"/>
          <w:sz w:val="20"/>
          <w:szCs w:val="20"/>
          <w:lang w:val="en-GB" w:eastAsia="de-DE"/>
        </w:rPr>
        <w:t xml:space="preserve">(AAU) </w:t>
      </w:r>
      <w:r w:rsidRPr="00A66C00">
        <w:rPr>
          <w:rFonts w:ascii="Tahoma" w:eastAsia="Arial" w:hAnsi="Tahoma" w:cs="Tahoma"/>
          <w:color w:val="000000"/>
          <w:sz w:val="20"/>
          <w:szCs w:val="20"/>
          <w:lang w:val="en-GB" w:eastAsia="de-DE"/>
        </w:rPr>
        <w:t xml:space="preserve">data should be defined </w:t>
      </w:r>
      <w:r w:rsidR="00D117BF">
        <w:rPr>
          <w:rFonts w:ascii="Tahoma" w:eastAsia="Arial" w:hAnsi="Tahoma" w:cs="Tahoma"/>
          <w:color w:val="000000"/>
          <w:sz w:val="20"/>
          <w:szCs w:val="20"/>
          <w:lang w:val="en-GB" w:eastAsia="de-DE"/>
        </w:rPr>
        <w:t xml:space="preserve">for the following account types </w:t>
      </w:r>
      <w:r w:rsidRPr="00A66C00">
        <w:rPr>
          <w:rFonts w:ascii="Tahoma" w:eastAsia="Arial" w:hAnsi="Tahoma" w:cs="Tahoma"/>
          <w:color w:val="000000"/>
          <w:sz w:val="20"/>
          <w:szCs w:val="20"/>
          <w:lang w:val="en-GB" w:eastAsia="de-DE"/>
        </w:rPr>
        <w:t xml:space="preserve">in order to define the Cash Account BIC, which is required in order to identify the Cash Account in CLM/RTGS. </w:t>
      </w:r>
      <w:r w:rsidR="00D117BF">
        <w:rPr>
          <w:rFonts w:ascii="Tahoma" w:eastAsia="Arial" w:hAnsi="Tahoma" w:cs="Tahoma"/>
          <w:color w:val="000000"/>
          <w:sz w:val="20"/>
          <w:szCs w:val="20"/>
          <w:lang w:val="en-GB" w:eastAsia="de-DE"/>
        </w:rPr>
        <w:t>The Participation Type should be set to “Direct”:</w:t>
      </w:r>
    </w:p>
    <w:p w:rsidR="00D117BF" w:rsidRPr="00183166" w:rsidRDefault="00D117BF" w:rsidP="00D117BF">
      <w:pPr>
        <w:pStyle w:val="Lijstalinea"/>
        <w:numPr>
          <w:ilvl w:val="0"/>
          <w:numId w:val="7"/>
        </w:numPr>
        <w:spacing w:before="120" w:line="360" w:lineRule="auto"/>
        <w:jc w:val="both"/>
        <w:rPr>
          <w:rFonts w:ascii="Tahoma" w:eastAsia="Arial" w:hAnsi="Tahoma" w:cs="Tahoma"/>
          <w:color w:val="000000"/>
          <w:sz w:val="20"/>
          <w:szCs w:val="20"/>
          <w:lang w:val="en-GB" w:eastAsia="de-DE"/>
        </w:rPr>
      </w:pPr>
      <w:r w:rsidRPr="00183166">
        <w:rPr>
          <w:rFonts w:ascii="Tahoma" w:eastAsia="Arial" w:hAnsi="Tahoma" w:cs="Tahoma"/>
          <w:color w:val="000000"/>
          <w:sz w:val="20"/>
          <w:szCs w:val="20"/>
          <w:lang w:val="en-GB" w:eastAsia="de-DE"/>
        </w:rPr>
        <w:t xml:space="preserve">For CLM </w:t>
      </w:r>
    </w:p>
    <w:p w:rsidR="00D117BF" w:rsidRPr="00183166" w:rsidRDefault="00D117BF" w:rsidP="00D117BF">
      <w:pPr>
        <w:pStyle w:val="Lijstalinea"/>
        <w:numPr>
          <w:ilvl w:val="1"/>
          <w:numId w:val="7"/>
        </w:numPr>
        <w:spacing w:before="120" w:line="360" w:lineRule="auto"/>
        <w:jc w:val="both"/>
        <w:rPr>
          <w:rFonts w:ascii="Tahoma" w:eastAsia="Arial" w:hAnsi="Tahoma" w:cs="Tahoma"/>
          <w:color w:val="000000"/>
          <w:sz w:val="20"/>
          <w:szCs w:val="20"/>
          <w:lang w:val="en-GB" w:eastAsia="de-DE"/>
        </w:rPr>
      </w:pPr>
      <w:r w:rsidRPr="00183166">
        <w:rPr>
          <w:rFonts w:ascii="Tahoma" w:eastAsia="Arial" w:hAnsi="Tahoma" w:cs="Tahoma"/>
          <w:color w:val="000000"/>
          <w:sz w:val="20"/>
          <w:szCs w:val="20"/>
          <w:lang w:val="en-GB" w:eastAsia="de-DE"/>
        </w:rPr>
        <w:t xml:space="preserve">MCA </w:t>
      </w:r>
    </w:p>
    <w:p w:rsidR="00D117BF" w:rsidRPr="00183166" w:rsidRDefault="00D117BF" w:rsidP="00D117BF">
      <w:pPr>
        <w:pStyle w:val="Lijstalinea"/>
        <w:numPr>
          <w:ilvl w:val="1"/>
          <w:numId w:val="7"/>
        </w:numPr>
        <w:spacing w:before="120" w:line="360" w:lineRule="auto"/>
        <w:jc w:val="both"/>
        <w:rPr>
          <w:rFonts w:ascii="Tahoma" w:eastAsia="Arial" w:hAnsi="Tahoma" w:cs="Tahoma"/>
          <w:color w:val="000000"/>
          <w:sz w:val="20"/>
          <w:szCs w:val="20"/>
          <w:lang w:val="en-GB" w:eastAsia="de-DE"/>
        </w:rPr>
      </w:pPr>
      <w:r w:rsidRPr="00183166">
        <w:rPr>
          <w:rFonts w:ascii="Tahoma" w:eastAsia="Arial" w:hAnsi="Tahoma" w:cs="Tahoma"/>
          <w:color w:val="000000"/>
          <w:sz w:val="20"/>
          <w:szCs w:val="20"/>
          <w:lang w:val="en-GB" w:eastAsia="de-DE"/>
        </w:rPr>
        <w:t xml:space="preserve">CLM CB account </w:t>
      </w:r>
    </w:p>
    <w:p w:rsidR="00D117BF" w:rsidRPr="00183166" w:rsidRDefault="00D117BF" w:rsidP="00D117BF">
      <w:pPr>
        <w:pStyle w:val="Lijstalinea"/>
        <w:numPr>
          <w:ilvl w:val="1"/>
          <w:numId w:val="7"/>
        </w:numPr>
        <w:spacing w:before="120" w:line="360" w:lineRule="auto"/>
        <w:jc w:val="both"/>
        <w:rPr>
          <w:rFonts w:ascii="Tahoma" w:eastAsia="Arial" w:hAnsi="Tahoma" w:cs="Tahoma"/>
          <w:color w:val="000000"/>
          <w:sz w:val="20"/>
          <w:szCs w:val="20"/>
          <w:lang w:val="en-GB" w:eastAsia="de-DE"/>
        </w:rPr>
      </w:pPr>
      <w:r w:rsidRPr="00183166">
        <w:rPr>
          <w:rFonts w:ascii="Tahoma" w:eastAsia="Arial" w:hAnsi="Tahoma" w:cs="Tahoma"/>
          <w:color w:val="000000"/>
          <w:sz w:val="20"/>
          <w:szCs w:val="20"/>
          <w:lang w:val="en-GB" w:eastAsia="de-DE"/>
        </w:rPr>
        <w:t>CB ECB account</w:t>
      </w:r>
    </w:p>
    <w:p w:rsidR="00D117BF" w:rsidRPr="00183166" w:rsidRDefault="00D117BF" w:rsidP="00D117BF">
      <w:pPr>
        <w:pStyle w:val="Lijstalinea"/>
        <w:numPr>
          <w:ilvl w:val="1"/>
          <w:numId w:val="7"/>
        </w:numPr>
        <w:spacing w:before="120" w:line="360" w:lineRule="auto"/>
        <w:jc w:val="both"/>
        <w:rPr>
          <w:rFonts w:ascii="Tahoma" w:eastAsia="Arial" w:hAnsi="Tahoma" w:cs="Tahoma"/>
          <w:color w:val="000000"/>
          <w:sz w:val="20"/>
          <w:szCs w:val="20"/>
          <w:lang w:val="en-GB" w:eastAsia="de-DE"/>
        </w:rPr>
      </w:pPr>
      <w:r w:rsidRPr="00183166">
        <w:rPr>
          <w:rFonts w:ascii="Tahoma" w:eastAsia="Arial" w:hAnsi="Tahoma" w:cs="Tahoma"/>
          <w:color w:val="000000"/>
          <w:sz w:val="20"/>
          <w:szCs w:val="20"/>
          <w:lang w:val="en-GB" w:eastAsia="de-DE"/>
        </w:rPr>
        <w:t xml:space="preserve">ECB mirror account </w:t>
      </w:r>
    </w:p>
    <w:p w:rsidR="00D117BF" w:rsidRPr="00183166" w:rsidRDefault="00D117BF" w:rsidP="00D117BF">
      <w:pPr>
        <w:pStyle w:val="Lijstalinea"/>
        <w:numPr>
          <w:ilvl w:val="1"/>
          <w:numId w:val="7"/>
        </w:numPr>
        <w:spacing w:before="120" w:line="360" w:lineRule="auto"/>
        <w:jc w:val="both"/>
        <w:rPr>
          <w:rFonts w:ascii="Tahoma" w:eastAsia="Arial" w:hAnsi="Tahoma" w:cs="Tahoma"/>
          <w:color w:val="000000"/>
          <w:sz w:val="20"/>
          <w:szCs w:val="20"/>
          <w:lang w:val="en-GB" w:eastAsia="de-DE"/>
        </w:rPr>
      </w:pPr>
      <w:r w:rsidRPr="00183166">
        <w:rPr>
          <w:rFonts w:ascii="Tahoma" w:eastAsia="Arial" w:hAnsi="Tahoma" w:cs="Tahoma"/>
          <w:color w:val="000000"/>
          <w:sz w:val="20"/>
          <w:szCs w:val="20"/>
          <w:lang w:val="en-GB" w:eastAsia="de-DE"/>
        </w:rPr>
        <w:t xml:space="preserve">CLM dedicated Transit account for T2S </w:t>
      </w:r>
    </w:p>
    <w:p w:rsidR="00D117BF" w:rsidRPr="00183166" w:rsidRDefault="00D117BF" w:rsidP="00D117BF">
      <w:pPr>
        <w:pStyle w:val="Lijstalinea"/>
        <w:numPr>
          <w:ilvl w:val="1"/>
          <w:numId w:val="7"/>
        </w:numPr>
        <w:spacing w:before="120" w:line="360" w:lineRule="auto"/>
        <w:jc w:val="both"/>
        <w:rPr>
          <w:rFonts w:ascii="Tahoma" w:eastAsia="Arial" w:hAnsi="Tahoma" w:cs="Tahoma"/>
          <w:color w:val="000000"/>
          <w:sz w:val="20"/>
          <w:szCs w:val="20"/>
          <w:lang w:val="en-GB" w:eastAsia="de-DE"/>
        </w:rPr>
      </w:pPr>
      <w:r w:rsidRPr="00183166">
        <w:rPr>
          <w:rFonts w:ascii="Tahoma" w:eastAsia="Arial" w:hAnsi="Tahoma" w:cs="Tahoma"/>
          <w:color w:val="000000"/>
          <w:sz w:val="20"/>
          <w:szCs w:val="20"/>
          <w:lang w:val="en-GB" w:eastAsia="de-DE"/>
        </w:rPr>
        <w:t xml:space="preserve">CLM dedicated Transit account for TIPS </w:t>
      </w:r>
    </w:p>
    <w:p w:rsidR="00D117BF" w:rsidRPr="00183166" w:rsidRDefault="00D117BF" w:rsidP="00D117BF">
      <w:pPr>
        <w:pStyle w:val="Lijstalinea"/>
        <w:numPr>
          <w:ilvl w:val="1"/>
          <w:numId w:val="7"/>
        </w:numPr>
        <w:spacing w:before="120" w:line="360" w:lineRule="auto"/>
        <w:jc w:val="both"/>
        <w:rPr>
          <w:rFonts w:ascii="Tahoma" w:eastAsia="Arial" w:hAnsi="Tahoma" w:cs="Tahoma"/>
          <w:color w:val="000000"/>
          <w:sz w:val="20"/>
          <w:szCs w:val="20"/>
          <w:lang w:val="en-GB" w:eastAsia="de-DE"/>
        </w:rPr>
      </w:pPr>
      <w:r w:rsidRPr="00183166">
        <w:rPr>
          <w:rFonts w:ascii="Tahoma" w:eastAsia="Arial" w:hAnsi="Tahoma" w:cs="Tahoma"/>
          <w:color w:val="000000"/>
          <w:sz w:val="20"/>
          <w:szCs w:val="20"/>
          <w:lang w:val="en-GB" w:eastAsia="de-DE"/>
        </w:rPr>
        <w:t xml:space="preserve">CLM dedicated Transit account for RTGS </w:t>
      </w:r>
    </w:p>
    <w:p w:rsidR="00D117BF" w:rsidRPr="00183166" w:rsidRDefault="00D117BF" w:rsidP="00D117BF">
      <w:pPr>
        <w:pStyle w:val="Lijstalinea"/>
        <w:numPr>
          <w:ilvl w:val="0"/>
          <w:numId w:val="7"/>
        </w:numPr>
        <w:spacing w:before="120" w:line="360" w:lineRule="auto"/>
        <w:jc w:val="both"/>
        <w:rPr>
          <w:rFonts w:ascii="Tahoma" w:eastAsia="Arial" w:hAnsi="Tahoma" w:cs="Tahoma"/>
          <w:color w:val="000000"/>
          <w:sz w:val="20"/>
          <w:szCs w:val="20"/>
          <w:lang w:val="en-GB" w:eastAsia="de-DE"/>
        </w:rPr>
      </w:pPr>
      <w:r w:rsidRPr="00183166">
        <w:rPr>
          <w:rFonts w:ascii="Tahoma" w:eastAsia="Arial" w:hAnsi="Tahoma" w:cs="Tahoma"/>
          <w:color w:val="000000"/>
          <w:sz w:val="20"/>
          <w:szCs w:val="20"/>
          <w:lang w:val="en-GB" w:eastAsia="de-DE"/>
        </w:rPr>
        <w:t>For RTGS</w:t>
      </w:r>
    </w:p>
    <w:p w:rsidR="00D117BF" w:rsidRPr="00183166" w:rsidRDefault="00D117BF" w:rsidP="00D117BF">
      <w:pPr>
        <w:pStyle w:val="Lijstalinea"/>
        <w:numPr>
          <w:ilvl w:val="1"/>
          <w:numId w:val="7"/>
        </w:numPr>
        <w:spacing w:before="120" w:line="360" w:lineRule="auto"/>
        <w:jc w:val="both"/>
        <w:rPr>
          <w:rFonts w:ascii="Tahoma" w:eastAsia="Arial" w:hAnsi="Tahoma" w:cs="Tahoma"/>
          <w:color w:val="000000"/>
          <w:sz w:val="20"/>
          <w:szCs w:val="20"/>
          <w:lang w:val="en-GB" w:eastAsia="de-DE"/>
        </w:rPr>
      </w:pPr>
      <w:r w:rsidRPr="00183166">
        <w:rPr>
          <w:rFonts w:ascii="Tahoma" w:eastAsia="Arial" w:hAnsi="Tahoma" w:cs="Tahoma"/>
          <w:color w:val="000000"/>
          <w:sz w:val="20"/>
          <w:szCs w:val="20"/>
          <w:lang w:val="en-GB" w:eastAsia="de-DE"/>
        </w:rPr>
        <w:t xml:space="preserve">RTGS </w:t>
      </w:r>
      <w:r>
        <w:rPr>
          <w:rFonts w:ascii="Tahoma" w:eastAsia="Arial" w:hAnsi="Tahoma" w:cs="Tahoma"/>
          <w:color w:val="000000"/>
          <w:sz w:val="20"/>
          <w:szCs w:val="20"/>
          <w:lang w:val="en-GB" w:eastAsia="de-DE"/>
        </w:rPr>
        <w:t>DCA</w:t>
      </w:r>
    </w:p>
    <w:p w:rsidR="00D117BF" w:rsidRPr="00183166" w:rsidRDefault="00D117BF" w:rsidP="00D117BF">
      <w:pPr>
        <w:pStyle w:val="Lijstalinea"/>
        <w:numPr>
          <w:ilvl w:val="1"/>
          <w:numId w:val="7"/>
        </w:numPr>
        <w:spacing w:before="120" w:line="360" w:lineRule="auto"/>
        <w:jc w:val="both"/>
        <w:rPr>
          <w:rFonts w:ascii="Tahoma" w:eastAsia="Arial" w:hAnsi="Tahoma" w:cs="Tahoma"/>
          <w:color w:val="000000"/>
          <w:sz w:val="20"/>
          <w:szCs w:val="20"/>
          <w:lang w:val="en-GB" w:eastAsia="de-DE"/>
        </w:rPr>
      </w:pPr>
      <w:r w:rsidRPr="00183166">
        <w:rPr>
          <w:rFonts w:ascii="Tahoma" w:eastAsia="Arial" w:hAnsi="Tahoma" w:cs="Tahoma"/>
          <w:color w:val="000000"/>
          <w:sz w:val="20"/>
          <w:szCs w:val="20"/>
          <w:lang w:val="en-GB" w:eastAsia="de-DE"/>
        </w:rPr>
        <w:t xml:space="preserve">RTGS CB account </w:t>
      </w:r>
    </w:p>
    <w:p w:rsidR="00D117BF" w:rsidRPr="00183166" w:rsidRDefault="00D117BF" w:rsidP="00D117BF">
      <w:pPr>
        <w:pStyle w:val="Lijstalinea"/>
        <w:numPr>
          <w:ilvl w:val="1"/>
          <w:numId w:val="7"/>
        </w:numPr>
        <w:spacing w:before="120" w:line="360" w:lineRule="auto"/>
        <w:jc w:val="both"/>
        <w:rPr>
          <w:rFonts w:ascii="Tahoma" w:eastAsia="Arial" w:hAnsi="Tahoma" w:cs="Tahoma"/>
          <w:color w:val="000000"/>
          <w:sz w:val="20"/>
          <w:szCs w:val="20"/>
          <w:lang w:val="en-GB" w:eastAsia="de-DE"/>
        </w:rPr>
      </w:pPr>
      <w:r w:rsidRPr="00183166">
        <w:rPr>
          <w:rFonts w:ascii="Tahoma" w:eastAsia="Arial" w:hAnsi="Tahoma" w:cs="Tahoma"/>
          <w:color w:val="000000"/>
          <w:sz w:val="20"/>
          <w:szCs w:val="20"/>
          <w:lang w:val="en-GB" w:eastAsia="de-DE"/>
        </w:rPr>
        <w:t xml:space="preserve">RTGS dedicated Transit account </w:t>
      </w:r>
    </w:p>
    <w:p w:rsidR="00D117BF" w:rsidRPr="00183166" w:rsidRDefault="00D117BF" w:rsidP="00D117BF">
      <w:pPr>
        <w:pStyle w:val="Lijstalinea"/>
        <w:numPr>
          <w:ilvl w:val="1"/>
          <w:numId w:val="7"/>
        </w:numPr>
        <w:spacing w:before="120" w:line="360" w:lineRule="auto"/>
        <w:jc w:val="both"/>
        <w:rPr>
          <w:rFonts w:ascii="Tahoma" w:eastAsia="Arial" w:hAnsi="Tahoma" w:cs="Tahoma"/>
          <w:color w:val="000000"/>
          <w:sz w:val="20"/>
          <w:szCs w:val="20"/>
          <w:lang w:val="en-GB" w:eastAsia="de-DE"/>
        </w:rPr>
      </w:pPr>
      <w:r w:rsidRPr="00183166">
        <w:rPr>
          <w:rFonts w:ascii="Tahoma" w:eastAsia="Arial" w:hAnsi="Tahoma" w:cs="Tahoma"/>
          <w:color w:val="000000"/>
          <w:sz w:val="20"/>
          <w:szCs w:val="20"/>
          <w:lang w:val="en-GB" w:eastAsia="de-DE"/>
        </w:rPr>
        <w:t xml:space="preserve">AS Technical account </w:t>
      </w:r>
    </w:p>
    <w:p w:rsidR="00D117BF" w:rsidRPr="00183166" w:rsidRDefault="00D117BF" w:rsidP="00D117BF">
      <w:pPr>
        <w:pStyle w:val="Lijstalinea"/>
        <w:numPr>
          <w:ilvl w:val="1"/>
          <w:numId w:val="7"/>
        </w:numPr>
        <w:spacing w:before="120" w:line="360" w:lineRule="auto"/>
        <w:jc w:val="both"/>
        <w:rPr>
          <w:rFonts w:ascii="Tahoma" w:eastAsia="Arial" w:hAnsi="Tahoma" w:cs="Tahoma"/>
          <w:color w:val="000000"/>
          <w:sz w:val="20"/>
          <w:szCs w:val="20"/>
          <w:lang w:val="en-GB" w:eastAsia="de-DE"/>
        </w:rPr>
      </w:pPr>
      <w:r w:rsidRPr="00183166">
        <w:rPr>
          <w:rFonts w:ascii="Tahoma" w:eastAsia="Arial" w:hAnsi="Tahoma" w:cs="Tahoma"/>
          <w:color w:val="000000"/>
          <w:sz w:val="20"/>
          <w:szCs w:val="20"/>
          <w:lang w:val="en-GB" w:eastAsia="de-DE"/>
        </w:rPr>
        <w:t xml:space="preserve">Ancillary System Guarantee funds account </w:t>
      </w:r>
    </w:p>
    <w:p w:rsidR="00D117BF" w:rsidRDefault="00D117BF" w:rsidP="00A66C00">
      <w:pPr>
        <w:spacing w:before="120" w:line="360" w:lineRule="auto"/>
        <w:jc w:val="both"/>
        <w:rPr>
          <w:rFonts w:ascii="Tahoma" w:eastAsia="Arial" w:hAnsi="Tahoma" w:cs="Tahoma"/>
          <w:color w:val="000000"/>
          <w:sz w:val="20"/>
          <w:szCs w:val="20"/>
          <w:lang w:val="en-GB" w:eastAsia="de-DE"/>
        </w:rPr>
      </w:pPr>
      <w:r>
        <w:rPr>
          <w:rFonts w:ascii="Tahoma" w:eastAsia="Arial" w:hAnsi="Tahoma" w:cs="Tahoma"/>
          <w:color w:val="000000"/>
          <w:sz w:val="20"/>
          <w:szCs w:val="20"/>
          <w:lang w:val="en-GB" w:eastAsia="de-DE"/>
        </w:rPr>
        <w:t>For the other T2 cash account types no account BIC is required.</w:t>
      </w:r>
    </w:p>
    <w:p w:rsidR="00C57168" w:rsidRPr="00A66C00" w:rsidRDefault="00C57168"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Several AAU may be defined with different Participation Types (e.g. multi-addressee) but at least one with Participation Type “Direct” is required for this purpose.</w:t>
      </w:r>
    </w:p>
    <w:p w:rsidR="001B3184" w:rsidRPr="00A66C00" w:rsidRDefault="001B3184"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 xml:space="preserve">Party Service Link, Cash Account and AAU represent an aggregate configuration of data that should be fully completed. </w:t>
      </w:r>
      <w:r w:rsidR="00E14739">
        <w:rPr>
          <w:rFonts w:ascii="Tahoma" w:eastAsia="Arial" w:hAnsi="Tahoma" w:cs="Tahoma"/>
          <w:color w:val="000000"/>
          <w:sz w:val="20"/>
          <w:szCs w:val="20"/>
          <w:lang w:val="en-GB" w:eastAsia="de-DE"/>
        </w:rPr>
        <w:t>For certain types of Party Service Link, a</w:t>
      </w:r>
      <w:r w:rsidRPr="00A66C00">
        <w:rPr>
          <w:rFonts w:ascii="Tahoma" w:eastAsia="Arial" w:hAnsi="Tahoma" w:cs="Tahoma"/>
          <w:color w:val="000000"/>
          <w:sz w:val="20"/>
          <w:szCs w:val="20"/>
          <w:lang w:val="en-GB" w:eastAsia="de-DE"/>
        </w:rPr>
        <w:t xml:space="preserve">t least one Cash Account (of a specific type) per Party </w:t>
      </w:r>
      <w:r w:rsidRPr="00A66C00">
        <w:rPr>
          <w:rFonts w:ascii="Tahoma" w:eastAsia="Arial" w:hAnsi="Tahoma" w:cs="Tahoma"/>
          <w:color w:val="000000"/>
          <w:sz w:val="20"/>
          <w:szCs w:val="20"/>
          <w:lang w:val="en-GB" w:eastAsia="de-DE"/>
        </w:rPr>
        <w:lastRenderedPageBreak/>
        <w:t>Service Link is required to be open on the same business dates in order for the configuration to be usable in CLM/RTGS, as per table below.</w:t>
      </w:r>
    </w:p>
    <w:tbl>
      <w:tblPr>
        <w:tblStyle w:val="Tabelraster"/>
        <w:tblW w:w="0" w:type="auto"/>
        <w:jc w:val="center"/>
        <w:tblLook w:val="04A0" w:firstRow="1" w:lastRow="0" w:firstColumn="1" w:lastColumn="0" w:noHBand="0" w:noVBand="1"/>
      </w:tblPr>
      <w:tblGrid>
        <w:gridCol w:w="2176"/>
        <w:gridCol w:w="3297"/>
        <w:gridCol w:w="3076"/>
      </w:tblGrid>
      <w:tr w:rsidR="00E14739" w:rsidRPr="00772642" w:rsidTr="00771B58">
        <w:trPr>
          <w:jc w:val="center"/>
        </w:trPr>
        <w:tc>
          <w:tcPr>
            <w:tcW w:w="2176" w:type="dxa"/>
          </w:tcPr>
          <w:p w:rsidR="00E14739" w:rsidRDefault="00E14739" w:rsidP="00772642">
            <w:pPr>
              <w:jc w:val="center"/>
              <w:rPr>
                <w:rFonts w:ascii="Tahoma" w:eastAsia="Arial" w:hAnsi="Tahoma" w:cs="Tahoma"/>
                <w:b/>
                <w:color w:val="000000"/>
                <w:lang w:val="en-GB" w:eastAsia="de-DE"/>
              </w:rPr>
            </w:pPr>
            <w:r>
              <w:rPr>
                <w:rFonts w:ascii="Tahoma" w:eastAsia="Arial" w:hAnsi="Tahoma" w:cs="Tahoma"/>
                <w:b/>
                <w:color w:val="000000"/>
                <w:lang w:val="en-GB" w:eastAsia="de-DE"/>
              </w:rPr>
              <w:t>Owner Party</w:t>
            </w:r>
          </w:p>
          <w:p w:rsidR="00E14739" w:rsidRPr="00772642" w:rsidRDefault="00E14739" w:rsidP="00772642">
            <w:pPr>
              <w:jc w:val="center"/>
              <w:rPr>
                <w:rFonts w:ascii="Tahoma" w:eastAsia="Arial" w:hAnsi="Tahoma" w:cs="Tahoma"/>
                <w:b/>
                <w:color w:val="000000"/>
                <w:lang w:val="en-GB" w:eastAsia="de-DE"/>
              </w:rPr>
            </w:pPr>
            <w:r>
              <w:rPr>
                <w:rFonts w:ascii="Tahoma" w:eastAsia="Arial" w:hAnsi="Tahoma" w:cs="Tahoma"/>
                <w:b/>
                <w:color w:val="000000"/>
                <w:lang w:val="en-GB" w:eastAsia="de-DE"/>
              </w:rPr>
              <w:t>Party Type</w:t>
            </w:r>
          </w:p>
        </w:tc>
        <w:tc>
          <w:tcPr>
            <w:tcW w:w="3297" w:type="dxa"/>
          </w:tcPr>
          <w:p w:rsidR="00E14739" w:rsidRPr="00772642" w:rsidRDefault="00E14739" w:rsidP="00772642">
            <w:pPr>
              <w:jc w:val="center"/>
              <w:rPr>
                <w:rFonts w:ascii="Tahoma" w:eastAsia="Arial" w:hAnsi="Tahoma" w:cs="Tahoma"/>
                <w:b/>
                <w:color w:val="000000"/>
                <w:lang w:val="en-GB" w:eastAsia="de-DE"/>
              </w:rPr>
            </w:pPr>
            <w:r w:rsidRPr="00772642">
              <w:rPr>
                <w:rFonts w:ascii="Tahoma" w:eastAsia="Arial" w:hAnsi="Tahoma" w:cs="Tahoma"/>
                <w:b/>
                <w:color w:val="000000"/>
                <w:lang w:val="en-GB" w:eastAsia="de-DE"/>
              </w:rPr>
              <w:t>Party Service Link</w:t>
            </w:r>
          </w:p>
          <w:p w:rsidR="00E14739" w:rsidRPr="00772642" w:rsidRDefault="00E14739" w:rsidP="00772642">
            <w:pPr>
              <w:jc w:val="center"/>
              <w:rPr>
                <w:rFonts w:ascii="Tahoma" w:eastAsia="Arial" w:hAnsi="Tahoma" w:cs="Tahoma"/>
                <w:b/>
                <w:color w:val="000000"/>
                <w:lang w:val="en-GB" w:eastAsia="de-DE"/>
              </w:rPr>
            </w:pPr>
            <w:r w:rsidRPr="00772642">
              <w:rPr>
                <w:rFonts w:ascii="Tahoma" w:eastAsia="Arial" w:hAnsi="Tahoma" w:cs="Tahoma"/>
                <w:b/>
                <w:color w:val="000000"/>
                <w:lang w:val="en-GB" w:eastAsia="de-DE"/>
              </w:rPr>
              <w:t>Service Party Type</w:t>
            </w:r>
          </w:p>
        </w:tc>
        <w:tc>
          <w:tcPr>
            <w:tcW w:w="3076" w:type="dxa"/>
          </w:tcPr>
          <w:p w:rsidR="00E14739" w:rsidRPr="00772642" w:rsidRDefault="00E14739" w:rsidP="00772642">
            <w:pPr>
              <w:jc w:val="center"/>
              <w:rPr>
                <w:rFonts w:ascii="Tahoma" w:eastAsia="Arial" w:hAnsi="Tahoma" w:cs="Tahoma"/>
                <w:b/>
                <w:color w:val="000000"/>
                <w:lang w:val="en-GB" w:eastAsia="de-DE"/>
              </w:rPr>
            </w:pPr>
            <w:r w:rsidRPr="00772642">
              <w:rPr>
                <w:rFonts w:ascii="Tahoma" w:eastAsia="Arial" w:hAnsi="Tahoma" w:cs="Tahoma"/>
                <w:b/>
                <w:color w:val="000000"/>
                <w:lang w:val="en-GB" w:eastAsia="de-DE"/>
              </w:rPr>
              <w:t>Cash Account</w:t>
            </w:r>
          </w:p>
          <w:p w:rsidR="00E14739" w:rsidRPr="00772642" w:rsidRDefault="00E14739" w:rsidP="00772642">
            <w:pPr>
              <w:jc w:val="center"/>
              <w:rPr>
                <w:rFonts w:ascii="Tahoma" w:eastAsia="Arial" w:hAnsi="Tahoma" w:cs="Tahoma"/>
                <w:b/>
                <w:color w:val="000000"/>
                <w:lang w:val="en-GB" w:eastAsia="de-DE"/>
              </w:rPr>
            </w:pPr>
            <w:r w:rsidRPr="00772642">
              <w:rPr>
                <w:rFonts w:ascii="Tahoma" w:eastAsia="Arial" w:hAnsi="Tahoma" w:cs="Tahoma"/>
                <w:b/>
                <w:color w:val="000000"/>
                <w:lang w:val="en-GB" w:eastAsia="de-DE"/>
              </w:rPr>
              <w:t>Account Type</w:t>
            </w:r>
          </w:p>
        </w:tc>
      </w:tr>
      <w:tr w:rsidR="00E14739" w:rsidRPr="00772642" w:rsidTr="00771B58">
        <w:trPr>
          <w:jc w:val="center"/>
        </w:trPr>
        <w:tc>
          <w:tcPr>
            <w:tcW w:w="2176" w:type="dxa"/>
          </w:tcPr>
          <w:p w:rsidR="00E14739" w:rsidRPr="00772642" w:rsidRDefault="00E14739" w:rsidP="00C57168">
            <w:pPr>
              <w:rPr>
                <w:rFonts w:ascii="Tahoma" w:eastAsia="Arial" w:hAnsi="Tahoma" w:cs="Tahoma"/>
                <w:color w:val="000000"/>
                <w:lang w:val="en-GB" w:eastAsia="de-DE"/>
              </w:rPr>
            </w:pPr>
            <w:r>
              <w:rPr>
                <w:rFonts w:ascii="Tahoma" w:eastAsia="Arial" w:hAnsi="Tahoma" w:cs="Tahoma"/>
                <w:color w:val="000000"/>
                <w:lang w:val="en-GB" w:eastAsia="de-DE"/>
              </w:rPr>
              <w:t>Payment Bank</w:t>
            </w:r>
          </w:p>
        </w:tc>
        <w:tc>
          <w:tcPr>
            <w:tcW w:w="3297" w:type="dxa"/>
          </w:tcPr>
          <w:p w:rsidR="00E14739" w:rsidRPr="00772642" w:rsidRDefault="00E14739" w:rsidP="00C57168">
            <w:pPr>
              <w:rPr>
                <w:rFonts w:ascii="Tahoma" w:eastAsia="Arial" w:hAnsi="Tahoma" w:cs="Tahoma"/>
                <w:color w:val="000000"/>
                <w:lang w:val="en-GB" w:eastAsia="de-DE"/>
              </w:rPr>
            </w:pPr>
            <w:r w:rsidRPr="00772642">
              <w:rPr>
                <w:rFonts w:ascii="Tahoma" w:eastAsia="Arial" w:hAnsi="Tahoma" w:cs="Tahoma"/>
                <w:color w:val="000000"/>
                <w:lang w:val="en-GB" w:eastAsia="de-DE"/>
              </w:rPr>
              <w:t>CLM Account Holder</w:t>
            </w:r>
          </w:p>
        </w:tc>
        <w:tc>
          <w:tcPr>
            <w:tcW w:w="3076" w:type="dxa"/>
          </w:tcPr>
          <w:p w:rsidR="00E14739" w:rsidRPr="00772642" w:rsidRDefault="00E14739" w:rsidP="00C57168">
            <w:pPr>
              <w:rPr>
                <w:rFonts w:ascii="Tahoma" w:eastAsia="Arial" w:hAnsi="Tahoma" w:cs="Tahoma"/>
                <w:color w:val="000000"/>
                <w:lang w:val="en-GB" w:eastAsia="de-DE"/>
              </w:rPr>
            </w:pPr>
            <w:r w:rsidRPr="00772642">
              <w:rPr>
                <w:rFonts w:ascii="Tahoma" w:eastAsia="Arial" w:hAnsi="Tahoma" w:cs="Tahoma"/>
                <w:color w:val="000000"/>
                <w:lang w:val="en-GB" w:eastAsia="de-DE"/>
              </w:rPr>
              <w:t>Main Cash Account</w:t>
            </w:r>
          </w:p>
        </w:tc>
      </w:tr>
      <w:tr w:rsidR="00E14739" w:rsidRPr="00772642" w:rsidTr="00771B58">
        <w:trPr>
          <w:jc w:val="center"/>
        </w:trPr>
        <w:tc>
          <w:tcPr>
            <w:tcW w:w="2176" w:type="dxa"/>
          </w:tcPr>
          <w:p w:rsidR="00E14739" w:rsidRPr="00772642" w:rsidRDefault="00E14739" w:rsidP="00C57168">
            <w:pPr>
              <w:rPr>
                <w:rFonts w:ascii="Tahoma" w:eastAsia="Arial" w:hAnsi="Tahoma" w:cs="Tahoma"/>
                <w:color w:val="000000"/>
                <w:lang w:val="en-GB" w:eastAsia="de-DE"/>
              </w:rPr>
            </w:pPr>
            <w:r>
              <w:rPr>
                <w:rFonts w:ascii="Tahoma" w:eastAsia="Arial" w:hAnsi="Tahoma" w:cs="Tahoma"/>
                <w:color w:val="000000"/>
                <w:lang w:val="en-GB" w:eastAsia="de-DE"/>
              </w:rPr>
              <w:t>Central Bank</w:t>
            </w:r>
          </w:p>
        </w:tc>
        <w:tc>
          <w:tcPr>
            <w:tcW w:w="3297" w:type="dxa"/>
          </w:tcPr>
          <w:p w:rsidR="00E14739" w:rsidRPr="00772642" w:rsidRDefault="00E14739" w:rsidP="00C57168">
            <w:pPr>
              <w:rPr>
                <w:rFonts w:ascii="Tahoma" w:eastAsia="Arial" w:hAnsi="Tahoma" w:cs="Tahoma"/>
                <w:color w:val="000000"/>
                <w:lang w:val="en-GB" w:eastAsia="de-DE"/>
              </w:rPr>
            </w:pPr>
            <w:r w:rsidRPr="00772642">
              <w:rPr>
                <w:rFonts w:ascii="Tahoma" w:eastAsia="Arial" w:hAnsi="Tahoma" w:cs="Tahoma"/>
                <w:color w:val="000000"/>
                <w:lang w:val="en-GB" w:eastAsia="de-DE"/>
              </w:rPr>
              <w:t>CLM CB Account Holder</w:t>
            </w:r>
          </w:p>
        </w:tc>
        <w:tc>
          <w:tcPr>
            <w:tcW w:w="3076" w:type="dxa"/>
          </w:tcPr>
          <w:p w:rsidR="00E14739" w:rsidRPr="00772642" w:rsidRDefault="00E14739" w:rsidP="00C57168">
            <w:pPr>
              <w:rPr>
                <w:rFonts w:ascii="Tahoma" w:eastAsia="Arial" w:hAnsi="Tahoma" w:cs="Tahoma"/>
                <w:color w:val="000000"/>
                <w:lang w:val="en-GB" w:eastAsia="de-DE"/>
              </w:rPr>
            </w:pPr>
            <w:r w:rsidRPr="00772642">
              <w:rPr>
                <w:rFonts w:ascii="Tahoma" w:eastAsia="Arial" w:hAnsi="Tahoma" w:cs="Tahoma"/>
                <w:color w:val="000000"/>
                <w:lang w:val="en-GB" w:eastAsia="de-DE"/>
              </w:rPr>
              <w:t>CLM CB Account</w:t>
            </w:r>
          </w:p>
        </w:tc>
      </w:tr>
      <w:tr w:rsidR="00E14739" w:rsidRPr="00772642" w:rsidTr="00771B58">
        <w:trPr>
          <w:jc w:val="center"/>
        </w:trPr>
        <w:tc>
          <w:tcPr>
            <w:tcW w:w="2176" w:type="dxa"/>
          </w:tcPr>
          <w:p w:rsidR="00E14739" w:rsidRPr="00772642" w:rsidRDefault="00E14739" w:rsidP="00C57168">
            <w:pPr>
              <w:rPr>
                <w:rFonts w:ascii="Tahoma" w:eastAsia="Arial" w:hAnsi="Tahoma" w:cs="Tahoma"/>
                <w:color w:val="000000"/>
                <w:lang w:val="en-GB" w:eastAsia="de-DE"/>
              </w:rPr>
            </w:pPr>
            <w:r>
              <w:rPr>
                <w:rFonts w:ascii="Tahoma" w:eastAsia="Arial" w:hAnsi="Tahoma" w:cs="Tahoma"/>
                <w:color w:val="000000"/>
                <w:lang w:val="en-GB" w:eastAsia="de-DE"/>
              </w:rPr>
              <w:t>Central Bank</w:t>
            </w:r>
          </w:p>
        </w:tc>
        <w:tc>
          <w:tcPr>
            <w:tcW w:w="3297" w:type="dxa"/>
          </w:tcPr>
          <w:p w:rsidR="00E14739" w:rsidRPr="00772642" w:rsidRDefault="00E14739" w:rsidP="00C57168">
            <w:pPr>
              <w:rPr>
                <w:rFonts w:ascii="Tahoma" w:eastAsia="Arial" w:hAnsi="Tahoma" w:cs="Tahoma"/>
                <w:color w:val="000000"/>
                <w:lang w:val="en-GB" w:eastAsia="de-DE"/>
              </w:rPr>
            </w:pPr>
            <w:r w:rsidRPr="00772642">
              <w:rPr>
                <w:rFonts w:ascii="Tahoma" w:eastAsia="Arial" w:hAnsi="Tahoma" w:cs="Tahoma"/>
                <w:color w:val="000000"/>
                <w:lang w:val="en-GB" w:eastAsia="de-DE"/>
              </w:rPr>
              <w:t>CLM CB Technical Account Holder</w:t>
            </w:r>
          </w:p>
        </w:tc>
        <w:tc>
          <w:tcPr>
            <w:tcW w:w="3076" w:type="dxa"/>
          </w:tcPr>
          <w:p w:rsidR="00E14739" w:rsidRPr="00772642" w:rsidRDefault="00E14739" w:rsidP="00C57168">
            <w:pPr>
              <w:rPr>
                <w:rFonts w:ascii="Tahoma" w:eastAsia="Arial" w:hAnsi="Tahoma" w:cs="Tahoma"/>
                <w:color w:val="000000"/>
                <w:lang w:val="en-GB" w:eastAsia="de-DE"/>
              </w:rPr>
            </w:pPr>
            <w:r w:rsidRPr="00772642">
              <w:rPr>
                <w:rFonts w:ascii="Tahoma" w:eastAsia="Arial" w:hAnsi="Tahoma" w:cs="Tahoma"/>
                <w:color w:val="000000"/>
                <w:lang w:val="en-GB" w:eastAsia="de-DE"/>
              </w:rPr>
              <w:t>CB ECB Account</w:t>
            </w:r>
          </w:p>
        </w:tc>
      </w:tr>
      <w:tr w:rsidR="00E14739" w:rsidRPr="00772642" w:rsidTr="00771B58">
        <w:trPr>
          <w:jc w:val="center"/>
        </w:trPr>
        <w:tc>
          <w:tcPr>
            <w:tcW w:w="2176" w:type="dxa"/>
          </w:tcPr>
          <w:p w:rsidR="00E14739" w:rsidRPr="00772642" w:rsidRDefault="00E14739" w:rsidP="00C57168">
            <w:pPr>
              <w:rPr>
                <w:rFonts w:ascii="Tahoma" w:eastAsia="Arial" w:hAnsi="Tahoma" w:cs="Tahoma"/>
                <w:color w:val="000000"/>
                <w:lang w:val="en-GB" w:eastAsia="de-DE"/>
              </w:rPr>
            </w:pPr>
            <w:r>
              <w:rPr>
                <w:rFonts w:ascii="Tahoma" w:eastAsia="Arial" w:hAnsi="Tahoma" w:cs="Tahoma"/>
                <w:color w:val="000000"/>
                <w:lang w:val="en-GB" w:eastAsia="de-DE"/>
              </w:rPr>
              <w:t>Central Bank</w:t>
            </w:r>
          </w:p>
        </w:tc>
        <w:tc>
          <w:tcPr>
            <w:tcW w:w="3297" w:type="dxa"/>
          </w:tcPr>
          <w:p w:rsidR="00E14739" w:rsidRPr="00772642" w:rsidRDefault="00E14739" w:rsidP="00C57168">
            <w:pPr>
              <w:rPr>
                <w:rFonts w:ascii="Tahoma" w:eastAsia="Arial" w:hAnsi="Tahoma" w:cs="Tahoma"/>
                <w:color w:val="000000"/>
                <w:lang w:val="en-GB" w:eastAsia="de-DE"/>
              </w:rPr>
            </w:pPr>
            <w:r w:rsidRPr="00772642">
              <w:rPr>
                <w:rFonts w:ascii="Tahoma" w:eastAsia="Arial" w:hAnsi="Tahoma" w:cs="Tahoma"/>
                <w:color w:val="000000"/>
                <w:lang w:val="en-GB" w:eastAsia="de-DE"/>
              </w:rPr>
              <w:t>CLM Transit Account Holder</w:t>
            </w:r>
          </w:p>
        </w:tc>
        <w:tc>
          <w:tcPr>
            <w:tcW w:w="3076" w:type="dxa"/>
          </w:tcPr>
          <w:p w:rsidR="00E14739" w:rsidRPr="00772642" w:rsidRDefault="00E14739" w:rsidP="00C57168">
            <w:pPr>
              <w:rPr>
                <w:rFonts w:ascii="Tahoma" w:eastAsia="Arial" w:hAnsi="Tahoma" w:cs="Tahoma"/>
                <w:color w:val="000000"/>
                <w:lang w:val="en-GB" w:eastAsia="de-DE"/>
              </w:rPr>
            </w:pPr>
            <w:r w:rsidRPr="00772642">
              <w:rPr>
                <w:rFonts w:ascii="Tahoma" w:eastAsia="Arial" w:hAnsi="Tahoma" w:cs="Tahoma"/>
                <w:color w:val="000000"/>
                <w:lang w:val="en-GB" w:eastAsia="de-DE"/>
              </w:rPr>
              <w:t>CLM Transit Account</w:t>
            </w:r>
          </w:p>
        </w:tc>
      </w:tr>
      <w:tr w:rsidR="00E14739" w:rsidRPr="00772642" w:rsidTr="00771B58">
        <w:trPr>
          <w:jc w:val="center"/>
        </w:trPr>
        <w:tc>
          <w:tcPr>
            <w:tcW w:w="2176" w:type="dxa"/>
          </w:tcPr>
          <w:p w:rsidR="00E14739" w:rsidRPr="00772642" w:rsidRDefault="00E14739" w:rsidP="00C57168">
            <w:pPr>
              <w:rPr>
                <w:rFonts w:ascii="Tahoma" w:eastAsia="Arial" w:hAnsi="Tahoma" w:cs="Tahoma"/>
                <w:color w:val="000000"/>
                <w:lang w:val="en-GB" w:eastAsia="de-DE"/>
              </w:rPr>
            </w:pPr>
            <w:r>
              <w:rPr>
                <w:rFonts w:ascii="Tahoma" w:eastAsia="Arial" w:hAnsi="Tahoma" w:cs="Tahoma"/>
                <w:color w:val="000000"/>
                <w:lang w:val="en-GB" w:eastAsia="de-DE"/>
              </w:rPr>
              <w:t>Payment Bank</w:t>
            </w:r>
          </w:p>
        </w:tc>
        <w:tc>
          <w:tcPr>
            <w:tcW w:w="3297" w:type="dxa"/>
          </w:tcPr>
          <w:p w:rsidR="00E14739" w:rsidRPr="00772642" w:rsidRDefault="00E14739" w:rsidP="00C57168">
            <w:pPr>
              <w:rPr>
                <w:rFonts w:ascii="Tahoma" w:eastAsia="Arial" w:hAnsi="Tahoma" w:cs="Tahoma"/>
                <w:color w:val="000000"/>
                <w:lang w:val="en-GB" w:eastAsia="de-DE"/>
              </w:rPr>
            </w:pPr>
            <w:r w:rsidRPr="00772642">
              <w:rPr>
                <w:rFonts w:ascii="Tahoma" w:eastAsia="Arial" w:hAnsi="Tahoma" w:cs="Tahoma"/>
                <w:color w:val="000000"/>
                <w:lang w:val="en-GB" w:eastAsia="de-DE"/>
              </w:rPr>
              <w:t>RTGS Account Holder</w:t>
            </w:r>
          </w:p>
        </w:tc>
        <w:tc>
          <w:tcPr>
            <w:tcW w:w="3076" w:type="dxa"/>
          </w:tcPr>
          <w:p w:rsidR="00E14739" w:rsidRPr="00772642" w:rsidRDefault="00E14739" w:rsidP="00C57168">
            <w:pPr>
              <w:rPr>
                <w:rFonts w:ascii="Tahoma" w:eastAsia="Arial" w:hAnsi="Tahoma" w:cs="Tahoma"/>
                <w:color w:val="000000"/>
                <w:lang w:val="en-GB" w:eastAsia="de-DE"/>
              </w:rPr>
            </w:pPr>
            <w:r w:rsidRPr="00772642">
              <w:rPr>
                <w:rFonts w:ascii="Tahoma" w:eastAsia="Arial" w:hAnsi="Tahoma" w:cs="Tahoma"/>
                <w:color w:val="000000"/>
                <w:lang w:val="en-GB" w:eastAsia="de-DE"/>
              </w:rPr>
              <w:t>RTGS Dedicated Cash Account</w:t>
            </w:r>
          </w:p>
        </w:tc>
      </w:tr>
      <w:tr w:rsidR="00E14739" w:rsidRPr="00772642" w:rsidTr="00771B58">
        <w:trPr>
          <w:jc w:val="center"/>
        </w:trPr>
        <w:tc>
          <w:tcPr>
            <w:tcW w:w="2176" w:type="dxa"/>
          </w:tcPr>
          <w:p w:rsidR="00E14739" w:rsidRPr="00772642" w:rsidRDefault="00E14739" w:rsidP="00C57168">
            <w:pPr>
              <w:rPr>
                <w:rFonts w:ascii="Tahoma" w:eastAsia="Arial" w:hAnsi="Tahoma" w:cs="Tahoma"/>
                <w:color w:val="000000"/>
                <w:lang w:val="en-GB" w:eastAsia="de-DE"/>
              </w:rPr>
            </w:pPr>
            <w:r>
              <w:rPr>
                <w:rFonts w:ascii="Tahoma" w:eastAsia="Arial" w:hAnsi="Tahoma" w:cs="Tahoma"/>
                <w:color w:val="000000"/>
                <w:lang w:val="en-GB" w:eastAsia="de-DE"/>
              </w:rPr>
              <w:t>Central Bank</w:t>
            </w:r>
          </w:p>
        </w:tc>
        <w:tc>
          <w:tcPr>
            <w:tcW w:w="3297" w:type="dxa"/>
          </w:tcPr>
          <w:p w:rsidR="00E14739" w:rsidRPr="00772642" w:rsidRDefault="00E14739" w:rsidP="00C57168">
            <w:pPr>
              <w:rPr>
                <w:rFonts w:ascii="Tahoma" w:eastAsia="Arial" w:hAnsi="Tahoma" w:cs="Tahoma"/>
                <w:color w:val="000000"/>
                <w:lang w:val="en-GB" w:eastAsia="de-DE"/>
              </w:rPr>
            </w:pPr>
            <w:r w:rsidRPr="00772642">
              <w:rPr>
                <w:rFonts w:ascii="Tahoma" w:eastAsia="Arial" w:hAnsi="Tahoma" w:cs="Tahoma"/>
                <w:color w:val="000000"/>
                <w:lang w:val="en-GB" w:eastAsia="de-DE"/>
              </w:rPr>
              <w:t>RTGS Transit Account Holder</w:t>
            </w:r>
          </w:p>
        </w:tc>
        <w:tc>
          <w:tcPr>
            <w:tcW w:w="3076" w:type="dxa"/>
          </w:tcPr>
          <w:p w:rsidR="00E14739" w:rsidRPr="00772642" w:rsidRDefault="00E14739" w:rsidP="00C57168">
            <w:pPr>
              <w:rPr>
                <w:rFonts w:ascii="Tahoma" w:eastAsia="Arial" w:hAnsi="Tahoma" w:cs="Tahoma"/>
                <w:color w:val="000000"/>
                <w:lang w:val="en-GB" w:eastAsia="de-DE"/>
              </w:rPr>
            </w:pPr>
            <w:r w:rsidRPr="00772642">
              <w:rPr>
                <w:rFonts w:ascii="Tahoma" w:eastAsia="Arial" w:hAnsi="Tahoma" w:cs="Tahoma"/>
                <w:color w:val="000000"/>
                <w:lang w:val="en-GB" w:eastAsia="de-DE"/>
              </w:rPr>
              <w:t>RTGS Transit Account</w:t>
            </w:r>
          </w:p>
        </w:tc>
      </w:tr>
      <w:tr w:rsidR="00BB2FF7" w:rsidTr="00771B58">
        <w:trPr>
          <w:gridAfter w:val="1"/>
          <w:wAfter w:w="3076" w:type="dxa"/>
          <w:jc w:val="center"/>
        </w:trPr>
        <w:tc>
          <w:tcPr>
            <w:tcW w:w="2176" w:type="dxa"/>
          </w:tcPr>
          <w:p w:rsidR="00E14739" w:rsidRPr="00772642" w:rsidRDefault="00E14739" w:rsidP="00C57168">
            <w:pPr>
              <w:rPr>
                <w:rFonts w:ascii="Tahoma" w:eastAsia="Arial" w:hAnsi="Tahoma" w:cs="Tahoma"/>
                <w:color w:val="000000"/>
                <w:lang w:val="en-GB" w:eastAsia="de-DE"/>
              </w:rPr>
            </w:pPr>
            <w:r>
              <w:rPr>
                <w:rFonts w:ascii="Tahoma" w:eastAsia="Arial" w:hAnsi="Tahoma" w:cs="Tahoma"/>
                <w:color w:val="000000"/>
                <w:lang w:val="en-GB" w:eastAsia="de-DE"/>
              </w:rPr>
              <w:t>Central Bank</w:t>
            </w:r>
          </w:p>
        </w:tc>
        <w:tc>
          <w:tcPr>
            <w:tcW w:w="2176" w:type="dxa"/>
          </w:tcPr>
          <w:p w:rsidR="00E14739" w:rsidRPr="00772642" w:rsidRDefault="00E14739" w:rsidP="00C57168">
            <w:pPr>
              <w:rPr>
                <w:rFonts w:ascii="Tahoma" w:eastAsia="Arial" w:hAnsi="Tahoma" w:cs="Tahoma"/>
                <w:color w:val="000000"/>
                <w:lang w:val="en-GB" w:eastAsia="de-DE"/>
              </w:rPr>
            </w:pPr>
            <w:r w:rsidRPr="00772642">
              <w:rPr>
                <w:rFonts w:ascii="Tahoma" w:eastAsia="Arial" w:hAnsi="Tahoma" w:cs="Tahoma"/>
                <w:color w:val="000000"/>
                <w:lang w:val="en-GB" w:eastAsia="de-DE"/>
              </w:rPr>
              <w:t>RTGS CB Account Holder</w:t>
            </w:r>
          </w:p>
        </w:tc>
      </w:tr>
    </w:tbl>
    <w:p w:rsidR="0087373D" w:rsidRPr="00771B58" w:rsidRDefault="00E14739" w:rsidP="00771B58">
      <w:pPr>
        <w:spacing w:after="0" w:line="240" w:lineRule="auto"/>
        <w:jc w:val="both"/>
        <w:rPr>
          <w:color w:val="4F81BD" w:themeColor="accent1"/>
        </w:rPr>
      </w:pPr>
      <w:r w:rsidRPr="00772642">
        <w:rPr>
          <w:rFonts w:ascii="Tahoma" w:eastAsia="Arial" w:hAnsi="Tahoma" w:cs="Tahoma"/>
          <w:color w:val="000000"/>
          <w:lang w:val="en-GB" w:eastAsia="de-DE"/>
        </w:rPr>
        <w:t>RTGS CB Account</w:t>
      </w:r>
    </w:p>
    <w:p w:rsidR="00A66C00" w:rsidRPr="00A66C00" w:rsidRDefault="00944B7C" w:rsidP="006378FE">
      <w:pPr>
        <w:spacing w:before="120" w:line="360" w:lineRule="auto"/>
        <w:jc w:val="both"/>
        <w:rPr>
          <w:rFonts w:ascii="Tahoma" w:eastAsia="Arial" w:hAnsi="Tahoma" w:cs="Tahoma"/>
          <w:color w:val="000000"/>
          <w:sz w:val="20"/>
          <w:szCs w:val="20"/>
          <w:lang w:val="en-GB" w:eastAsia="de-DE"/>
        </w:rPr>
      </w:pPr>
      <w:r>
        <w:rPr>
          <w:rFonts w:ascii="Tahoma" w:eastAsia="Arial" w:hAnsi="Tahoma" w:cs="Tahoma"/>
          <w:color w:val="000000"/>
          <w:sz w:val="20"/>
          <w:szCs w:val="20"/>
          <w:lang w:val="en-GB" w:eastAsia="de-DE"/>
        </w:rPr>
        <w:t>For the configuration of aspects related to Billing, refer to the dedicated BILL Configuration Guide.</w:t>
      </w:r>
    </w:p>
    <w:p w:rsidR="00A66C00" w:rsidRDefault="00A66C00" w:rsidP="006378FE">
      <w:pPr>
        <w:spacing w:after="200" w:line="276" w:lineRule="auto"/>
        <w:rPr>
          <w:rFonts w:ascii="Arial" w:eastAsia="Arial" w:hAnsi="Arial" w:cs="Arial"/>
          <w:b/>
          <w:color w:val="000000"/>
          <w:sz w:val="36"/>
          <w:szCs w:val="40"/>
          <w:lang w:val="en-GB" w:eastAsia="de-DE"/>
        </w:rPr>
      </w:pPr>
      <w:r>
        <w:br w:type="page"/>
      </w:r>
    </w:p>
    <w:p w:rsidR="00101708" w:rsidRDefault="00101708" w:rsidP="006378FE">
      <w:pPr>
        <w:pStyle w:val="Kop1"/>
        <w:numPr>
          <w:ilvl w:val="0"/>
          <w:numId w:val="1"/>
        </w:numPr>
        <w:tabs>
          <w:tab w:val="num" w:pos="432"/>
        </w:tabs>
        <w:suppressAutoHyphens w:val="0"/>
        <w:spacing w:before="480" w:after="240" w:line="240" w:lineRule="auto"/>
        <w:ind w:left="432" w:hanging="432"/>
      </w:pPr>
      <w:bookmarkStart w:id="10" w:name="_Toc99040007"/>
      <w:r>
        <w:lastRenderedPageBreak/>
        <w:t>Steps covered by the Participant</w:t>
      </w:r>
      <w:bookmarkEnd w:id="10"/>
    </w:p>
    <w:p w:rsidR="001331AE" w:rsidRPr="00A66C00" w:rsidRDefault="001331AE"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Once the Central Bank has confirmed the setup described in the previous section, Participants are required to carry out the following configuration steps.</w:t>
      </w:r>
    </w:p>
    <w:p w:rsidR="00941E7A" w:rsidRPr="00771B58" w:rsidRDefault="00941E7A" w:rsidP="00D117BF">
      <w:pPr>
        <w:pStyle w:val="Kop2"/>
        <w:numPr>
          <w:ilvl w:val="1"/>
          <w:numId w:val="1"/>
        </w:numPr>
        <w:tabs>
          <w:tab w:val="clear" w:pos="2835"/>
          <w:tab w:val="num" w:pos="576"/>
        </w:tabs>
        <w:suppressAutoHyphens w:val="0"/>
        <w:spacing w:before="360" w:after="120" w:line="240" w:lineRule="auto"/>
        <w:ind w:left="576" w:hanging="576"/>
        <w:rPr>
          <w:rFonts w:eastAsiaTheme="minorHAnsi" w:cstheme="minorBidi"/>
          <w:i/>
          <w:iCs/>
          <w:color w:val="4F81BD" w:themeColor="accent1"/>
          <w:szCs w:val="22"/>
          <w:lang w:eastAsia="en-US"/>
        </w:rPr>
      </w:pPr>
      <w:bookmarkStart w:id="11" w:name="_Ref98336446"/>
      <w:bookmarkStart w:id="12" w:name="_Toc99040008"/>
      <w:r w:rsidRPr="00F1488D">
        <w:rPr>
          <w:rFonts w:eastAsia="Times New Roman" w:cs="Times New Roman"/>
          <w:color w:val="auto"/>
          <w:szCs w:val="20"/>
          <w:lang w:eastAsia="fr-FR"/>
        </w:rPr>
        <w:t>Users</w:t>
      </w:r>
      <w:r w:rsidR="00946745" w:rsidRPr="00F1488D">
        <w:rPr>
          <w:rFonts w:eastAsia="Times New Roman" w:cs="Times New Roman"/>
          <w:color w:val="auto"/>
          <w:szCs w:val="20"/>
          <w:lang w:eastAsia="fr-FR"/>
        </w:rPr>
        <w:t xml:space="preserve"> and Certificates</w:t>
      </w:r>
      <w:bookmarkEnd w:id="11"/>
      <w:bookmarkEnd w:id="12"/>
      <w:r w:rsidR="0034650C" w:rsidRPr="0034650C">
        <w:rPr>
          <w:rFonts w:eastAsia="Times New Roman" w:cs="Times New Roman"/>
          <w:color w:val="auto"/>
          <w:szCs w:val="20"/>
          <w:lang w:eastAsia="fr-FR"/>
        </w:rPr>
        <w:t xml:space="preserve"> </w:t>
      </w:r>
    </w:p>
    <w:p w:rsidR="0034650C" w:rsidRPr="00771B58" w:rsidRDefault="00946745" w:rsidP="00771B58">
      <w:pPr>
        <w:pStyle w:val="Kop3"/>
        <w:numPr>
          <w:ilvl w:val="2"/>
          <w:numId w:val="1"/>
        </w:numPr>
        <w:tabs>
          <w:tab w:val="clear" w:pos="2835"/>
          <w:tab w:val="num" w:pos="720"/>
        </w:tabs>
        <w:suppressAutoHyphens w:val="0"/>
        <w:spacing w:before="360" w:after="120" w:line="240" w:lineRule="auto"/>
        <w:ind w:left="720" w:hanging="720"/>
        <w:rPr>
          <w:rFonts w:eastAsia="Times New Roman" w:cs="Times New Roman"/>
          <w:color w:val="auto"/>
          <w:szCs w:val="20"/>
          <w:lang w:eastAsia="fr-FR"/>
        </w:rPr>
      </w:pPr>
      <w:bookmarkStart w:id="13" w:name="_Toc99040009"/>
      <w:r w:rsidRPr="00772642">
        <w:rPr>
          <w:rFonts w:eastAsia="Times New Roman" w:cs="Times New Roman"/>
          <w:b w:val="0"/>
          <w:color w:val="auto"/>
          <w:szCs w:val="20"/>
          <w:u w:val="single"/>
          <w:lang w:eastAsia="fr-FR"/>
        </w:rPr>
        <w:t>Users</w:t>
      </w:r>
      <w:bookmarkEnd w:id="13"/>
    </w:p>
    <w:p w:rsidR="0034650C" w:rsidRPr="00FB6FB8" w:rsidRDefault="0034650C" w:rsidP="0034650C">
      <w:pPr>
        <w:spacing w:after="0" w:line="240" w:lineRule="auto"/>
        <w:jc w:val="both"/>
        <w:rPr>
          <w:rStyle w:val="Intensievebenadrukking"/>
        </w:rPr>
      </w:pPr>
      <w:r w:rsidRPr="00FB6FB8">
        <w:rPr>
          <w:rStyle w:val="Intensievebenadrukking"/>
        </w:rPr>
        <w:t>Screen</w:t>
      </w:r>
      <w:r>
        <w:rPr>
          <w:rStyle w:val="Intensievebenadrukking"/>
        </w:rPr>
        <w:t>s</w:t>
      </w:r>
      <w:r w:rsidRPr="00FB6FB8">
        <w:rPr>
          <w:rStyle w:val="Intensievebenadrukking"/>
        </w:rPr>
        <w:t xml:space="preserve">: </w:t>
      </w:r>
      <w:r>
        <w:rPr>
          <w:rStyle w:val="Intensievebenadrukking"/>
        </w:rPr>
        <w:t xml:space="preserve">User </w:t>
      </w:r>
      <w:r w:rsidRPr="00FB6FB8">
        <w:rPr>
          <w:rStyle w:val="Intensievebenadrukking"/>
        </w:rPr>
        <w:t>– New/Edit</w:t>
      </w:r>
    </w:p>
    <w:p w:rsidR="0034650C" w:rsidRDefault="0034650C" w:rsidP="0034650C">
      <w:pPr>
        <w:spacing w:after="0" w:line="240" w:lineRule="auto"/>
        <w:jc w:val="both"/>
        <w:rPr>
          <w:rStyle w:val="Intensievebenadrukking"/>
        </w:rPr>
      </w:pPr>
      <w:r w:rsidRPr="00FB6FB8">
        <w:rPr>
          <w:rStyle w:val="Intensievebenadrukking"/>
        </w:rPr>
        <w:t xml:space="preserve">Messages: </w:t>
      </w:r>
      <w:r>
        <w:rPr>
          <w:rStyle w:val="Intensievebenadrukking"/>
        </w:rPr>
        <w:t>n/a</w:t>
      </w:r>
    </w:p>
    <w:p w:rsidR="00D117BF" w:rsidRPr="00FB6FB8" w:rsidRDefault="00D117BF" w:rsidP="0034650C">
      <w:pPr>
        <w:spacing w:after="0" w:line="240" w:lineRule="auto"/>
        <w:jc w:val="both"/>
        <w:rPr>
          <w:i/>
          <w:iCs/>
          <w:color w:val="4F81BD" w:themeColor="accent1"/>
        </w:rPr>
      </w:pPr>
      <w:r>
        <w:rPr>
          <w:rStyle w:val="Intensievebenadrukking"/>
        </w:rPr>
        <w:t>DMT: available</w:t>
      </w:r>
    </w:p>
    <w:p w:rsidR="00946745" w:rsidRPr="00A66C00" w:rsidRDefault="00946745"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Participants may define their own logical Users depending on the access channel (A2A or U2A).</w:t>
      </w:r>
    </w:p>
    <w:p w:rsidR="00954B8E" w:rsidRPr="00A66C00" w:rsidRDefault="00946745"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 xml:space="preserve">If the Participant intends to operate using the A2A channel, at least one A2A User is required, representing the Participant’s back-office application. In this case the User’s System User Reference field should match the one foreseen to be used in the messages’ Business Application Header (BAH) field </w:t>
      </w:r>
      <w:r w:rsidR="00954B8E" w:rsidRPr="00A66C00">
        <w:rPr>
          <w:rFonts w:ascii="Tahoma" w:eastAsia="Arial" w:hAnsi="Tahoma" w:cs="Tahoma"/>
          <w:color w:val="000000"/>
          <w:sz w:val="20"/>
          <w:szCs w:val="20"/>
          <w:lang w:val="en-GB" w:eastAsia="de-DE"/>
        </w:rPr>
        <w:t>/Document/</w:t>
      </w:r>
      <w:proofErr w:type="spellStart"/>
      <w:r w:rsidR="00954B8E" w:rsidRPr="00A66C00">
        <w:rPr>
          <w:rFonts w:ascii="Tahoma" w:eastAsia="Arial" w:hAnsi="Tahoma" w:cs="Tahoma"/>
          <w:color w:val="000000"/>
          <w:sz w:val="20"/>
          <w:szCs w:val="20"/>
          <w:lang w:val="en-GB" w:eastAsia="de-DE"/>
        </w:rPr>
        <w:t>AppHdr</w:t>
      </w:r>
      <w:proofErr w:type="spellEnd"/>
      <w:r w:rsidR="00954B8E" w:rsidRPr="00A66C00">
        <w:rPr>
          <w:rFonts w:ascii="Tahoma" w:eastAsia="Arial" w:hAnsi="Tahoma" w:cs="Tahoma"/>
          <w:color w:val="000000"/>
          <w:sz w:val="20"/>
          <w:szCs w:val="20"/>
          <w:lang w:val="en-GB" w:eastAsia="de-DE"/>
        </w:rPr>
        <w:t>/Fr/</w:t>
      </w:r>
      <w:proofErr w:type="spellStart"/>
      <w:r w:rsidR="00954B8E" w:rsidRPr="00A66C00">
        <w:rPr>
          <w:rFonts w:ascii="Tahoma" w:eastAsia="Arial" w:hAnsi="Tahoma" w:cs="Tahoma"/>
          <w:color w:val="000000"/>
          <w:sz w:val="20"/>
          <w:szCs w:val="20"/>
          <w:lang w:val="en-GB" w:eastAsia="de-DE"/>
        </w:rPr>
        <w:t>FIId</w:t>
      </w:r>
      <w:proofErr w:type="spellEnd"/>
      <w:r w:rsidR="00954B8E" w:rsidRPr="00A66C00">
        <w:rPr>
          <w:rFonts w:ascii="Tahoma" w:eastAsia="Arial" w:hAnsi="Tahoma" w:cs="Tahoma"/>
          <w:color w:val="000000"/>
          <w:sz w:val="20"/>
          <w:szCs w:val="20"/>
          <w:lang w:val="en-GB" w:eastAsia="de-DE"/>
        </w:rPr>
        <w:t>/</w:t>
      </w:r>
      <w:proofErr w:type="spellStart"/>
      <w:r w:rsidR="00954B8E" w:rsidRPr="00A66C00">
        <w:rPr>
          <w:rFonts w:ascii="Tahoma" w:eastAsia="Arial" w:hAnsi="Tahoma" w:cs="Tahoma"/>
          <w:color w:val="000000"/>
          <w:sz w:val="20"/>
          <w:szCs w:val="20"/>
          <w:lang w:val="en-GB" w:eastAsia="de-DE"/>
        </w:rPr>
        <w:t>FinInstnId</w:t>
      </w:r>
      <w:proofErr w:type="spellEnd"/>
      <w:r w:rsidR="00954B8E" w:rsidRPr="00A66C00">
        <w:rPr>
          <w:rFonts w:ascii="Tahoma" w:eastAsia="Arial" w:hAnsi="Tahoma" w:cs="Tahoma"/>
          <w:color w:val="000000"/>
          <w:sz w:val="20"/>
          <w:szCs w:val="20"/>
          <w:lang w:val="en-GB" w:eastAsia="de-DE"/>
        </w:rPr>
        <w:t>/</w:t>
      </w:r>
      <w:proofErr w:type="spellStart"/>
      <w:r w:rsidR="00954B8E" w:rsidRPr="00A66C00">
        <w:rPr>
          <w:rFonts w:ascii="Tahoma" w:eastAsia="Arial" w:hAnsi="Tahoma" w:cs="Tahoma"/>
          <w:color w:val="000000"/>
          <w:sz w:val="20"/>
          <w:szCs w:val="20"/>
          <w:lang w:val="en-GB" w:eastAsia="de-DE"/>
        </w:rPr>
        <w:t>ClrSysMmbId</w:t>
      </w:r>
      <w:proofErr w:type="spellEnd"/>
      <w:r w:rsidR="00954B8E" w:rsidRPr="00A66C00">
        <w:rPr>
          <w:rFonts w:ascii="Tahoma" w:eastAsia="Arial" w:hAnsi="Tahoma" w:cs="Tahoma"/>
          <w:color w:val="000000"/>
          <w:sz w:val="20"/>
          <w:szCs w:val="20"/>
          <w:lang w:val="en-GB" w:eastAsia="de-DE"/>
        </w:rPr>
        <w:t>/</w:t>
      </w:r>
      <w:proofErr w:type="spellStart"/>
      <w:r w:rsidR="00954B8E" w:rsidRPr="00A66C00">
        <w:rPr>
          <w:rFonts w:ascii="Tahoma" w:eastAsia="Arial" w:hAnsi="Tahoma" w:cs="Tahoma"/>
          <w:color w:val="000000"/>
          <w:sz w:val="20"/>
          <w:szCs w:val="20"/>
          <w:lang w:val="en-GB" w:eastAsia="de-DE"/>
        </w:rPr>
        <w:t>MmbId</w:t>
      </w:r>
      <w:proofErr w:type="spellEnd"/>
      <w:r w:rsidRPr="00A66C00">
        <w:rPr>
          <w:rFonts w:ascii="Tahoma" w:eastAsia="Arial" w:hAnsi="Tahoma" w:cs="Tahoma"/>
          <w:color w:val="000000"/>
          <w:sz w:val="20"/>
          <w:szCs w:val="20"/>
          <w:lang w:val="en-GB" w:eastAsia="de-DE"/>
        </w:rPr>
        <w:t>.</w:t>
      </w:r>
    </w:p>
    <w:p w:rsidR="00946745" w:rsidRPr="00A66C00" w:rsidRDefault="00946745"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U2A Users may be created to represent users interacting with the Graphical User Interfaces.</w:t>
      </w:r>
    </w:p>
    <w:p w:rsidR="00946745" w:rsidRPr="00A66C00" w:rsidRDefault="00946745"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CRDM does not make a distinction between A2A and U2A Users. Proper configuration of Certificates is required to enable each channel, as described in the next sections.</w:t>
      </w:r>
    </w:p>
    <w:p w:rsidR="0034650C" w:rsidRPr="00771B58" w:rsidRDefault="00946745" w:rsidP="00771B58">
      <w:pPr>
        <w:pStyle w:val="Kop3"/>
        <w:numPr>
          <w:ilvl w:val="2"/>
          <w:numId w:val="1"/>
        </w:numPr>
        <w:tabs>
          <w:tab w:val="clear" w:pos="2835"/>
          <w:tab w:val="num" w:pos="720"/>
        </w:tabs>
        <w:suppressAutoHyphens w:val="0"/>
        <w:spacing w:before="360" w:after="120" w:line="240" w:lineRule="auto"/>
        <w:ind w:left="720" w:hanging="720"/>
        <w:rPr>
          <w:rFonts w:eastAsia="Times New Roman" w:cs="Times New Roman"/>
          <w:color w:val="auto"/>
          <w:szCs w:val="20"/>
          <w:lang w:eastAsia="fr-FR"/>
        </w:rPr>
      </w:pPr>
      <w:bookmarkStart w:id="14" w:name="_Ref98336441"/>
      <w:bookmarkStart w:id="15" w:name="_Toc99040010"/>
      <w:r w:rsidRPr="00772642">
        <w:rPr>
          <w:rFonts w:eastAsia="Times New Roman" w:cs="Times New Roman"/>
          <w:b w:val="0"/>
          <w:color w:val="auto"/>
          <w:szCs w:val="20"/>
          <w:u w:val="single"/>
          <w:lang w:eastAsia="fr-FR"/>
        </w:rPr>
        <w:t>Certificate DNs</w:t>
      </w:r>
      <w:bookmarkEnd w:id="14"/>
      <w:bookmarkEnd w:id="15"/>
    </w:p>
    <w:p w:rsidR="0034650C" w:rsidRPr="00FB6FB8" w:rsidRDefault="0034650C" w:rsidP="0034650C">
      <w:pPr>
        <w:spacing w:after="0" w:line="240" w:lineRule="auto"/>
        <w:jc w:val="both"/>
        <w:rPr>
          <w:rStyle w:val="Intensievebenadrukking"/>
        </w:rPr>
      </w:pPr>
      <w:r w:rsidRPr="00FB6FB8">
        <w:rPr>
          <w:rStyle w:val="Intensievebenadrukking"/>
        </w:rPr>
        <w:t>Screen</w:t>
      </w:r>
      <w:r>
        <w:rPr>
          <w:rStyle w:val="Intensievebenadrukking"/>
        </w:rPr>
        <w:t>s</w:t>
      </w:r>
      <w:r w:rsidRPr="00FB6FB8">
        <w:rPr>
          <w:rStyle w:val="Intensievebenadrukking"/>
        </w:rPr>
        <w:t xml:space="preserve">: </w:t>
      </w:r>
      <w:r>
        <w:rPr>
          <w:rStyle w:val="Intensievebenadrukking"/>
        </w:rPr>
        <w:t xml:space="preserve">Certificate Distinguished Name – New/Edit </w:t>
      </w:r>
    </w:p>
    <w:p w:rsidR="0034650C" w:rsidRDefault="0034650C" w:rsidP="0034650C">
      <w:pPr>
        <w:spacing w:after="0" w:line="240" w:lineRule="auto"/>
        <w:jc w:val="both"/>
        <w:rPr>
          <w:rStyle w:val="Intensievebenadrukking"/>
        </w:rPr>
      </w:pPr>
      <w:r w:rsidRPr="00FB6FB8">
        <w:rPr>
          <w:rStyle w:val="Intensievebenadrukking"/>
        </w:rPr>
        <w:t xml:space="preserve">Messages: </w:t>
      </w:r>
      <w:r>
        <w:rPr>
          <w:rStyle w:val="Intensievebenadrukking"/>
        </w:rPr>
        <w:t>n/a</w:t>
      </w:r>
    </w:p>
    <w:p w:rsidR="00D117BF" w:rsidRPr="00FB6FB8" w:rsidRDefault="00D117BF" w:rsidP="0034650C">
      <w:pPr>
        <w:spacing w:after="0" w:line="240" w:lineRule="auto"/>
        <w:jc w:val="both"/>
        <w:rPr>
          <w:i/>
          <w:iCs/>
          <w:color w:val="4F81BD" w:themeColor="accent1"/>
        </w:rPr>
      </w:pPr>
      <w:r>
        <w:rPr>
          <w:rStyle w:val="Intensievebenadrukking"/>
        </w:rPr>
        <w:t>DMT: available</w:t>
      </w:r>
    </w:p>
    <w:p w:rsidR="00946745" w:rsidRPr="00A66C00" w:rsidRDefault="00946745"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Certificate DNs are required for both A2A and U2A users.</w:t>
      </w:r>
    </w:p>
    <w:p w:rsidR="00946745" w:rsidRPr="00A66C00" w:rsidRDefault="00946745"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 xml:space="preserve">A2A Certificates represent the DN linked to an A2A User. This Certificate DN should match the one used in the BAH for signing the message. </w:t>
      </w:r>
    </w:p>
    <w:tbl>
      <w:tblPr>
        <w:tblStyle w:val="Tabelraster"/>
        <w:tblW w:w="0" w:type="auto"/>
        <w:tblInd w:w="720" w:type="dxa"/>
        <w:tblLook w:val="04A0" w:firstRow="1" w:lastRow="0" w:firstColumn="1" w:lastColumn="0" w:noHBand="0" w:noVBand="1"/>
      </w:tblPr>
      <w:tblGrid>
        <w:gridCol w:w="7615"/>
      </w:tblGrid>
      <w:tr w:rsidR="00946745" w:rsidRPr="00DA363C" w:rsidTr="00A66C00">
        <w:trPr>
          <w:trHeight w:val="258"/>
        </w:trPr>
        <w:tc>
          <w:tcPr>
            <w:tcW w:w="7615" w:type="dxa"/>
          </w:tcPr>
          <w:p w:rsidR="00946745" w:rsidRPr="00772642" w:rsidRDefault="00946745" w:rsidP="00DA363C">
            <w:pPr>
              <w:spacing w:before="120" w:after="120"/>
              <w:rPr>
                <w:rFonts w:ascii="Tahoma" w:eastAsia="Arial" w:hAnsi="Tahoma" w:cs="Tahoma"/>
                <w:color w:val="000000"/>
                <w:lang w:val="en-GB" w:eastAsia="de-DE"/>
              </w:rPr>
            </w:pPr>
            <w:r w:rsidRPr="00772642">
              <w:rPr>
                <w:rFonts w:ascii="Tahoma" w:eastAsia="Arial" w:hAnsi="Tahoma" w:cs="Tahoma"/>
                <w:color w:val="000000"/>
                <w:lang w:val="en-GB" w:eastAsia="de-DE"/>
              </w:rPr>
              <w:t>Certificate DNs for T2 in A2A mode should be defined with uppercase qualifiers and no spaces, e.g.</w:t>
            </w:r>
          </w:p>
          <w:p w:rsidR="00946745" w:rsidRPr="00DA363C" w:rsidRDefault="00946745" w:rsidP="00DA363C">
            <w:pPr>
              <w:spacing w:before="120" w:after="120"/>
              <w:rPr>
                <w:rFonts w:ascii="Tahoma" w:eastAsia="Arial" w:hAnsi="Tahoma" w:cs="Tahoma"/>
                <w:color w:val="000000"/>
                <w:lang w:val="en-GB" w:eastAsia="de-DE"/>
              </w:rPr>
            </w:pPr>
            <w:r w:rsidRPr="00DA363C">
              <w:rPr>
                <w:rFonts w:ascii="Tahoma" w:eastAsia="Arial" w:hAnsi="Tahoma" w:cs="Tahoma"/>
                <w:color w:val="000000"/>
                <w:lang w:val="en-GB" w:eastAsia="de-DE"/>
              </w:rPr>
              <w:t>CN=user01,OU=</w:t>
            </w:r>
            <w:proofErr w:type="spellStart"/>
            <w:r w:rsidRPr="00DA363C">
              <w:rPr>
                <w:rFonts w:ascii="Tahoma" w:eastAsia="Arial" w:hAnsi="Tahoma" w:cs="Tahoma"/>
                <w:color w:val="000000"/>
                <w:lang w:val="en-GB" w:eastAsia="de-DE"/>
              </w:rPr>
              <w:t>example,OU</w:t>
            </w:r>
            <w:proofErr w:type="spellEnd"/>
            <w:r w:rsidRPr="00DA363C">
              <w:rPr>
                <w:rFonts w:ascii="Tahoma" w:eastAsia="Arial" w:hAnsi="Tahoma" w:cs="Tahoma"/>
                <w:color w:val="000000"/>
                <w:lang w:val="en-GB" w:eastAsia="de-DE"/>
              </w:rPr>
              <w:t>=12345,O=t2,O=</w:t>
            </w:r>
            <w:proofErr w:type="spellStart"/>
            <w:r w:rsidRPr="00DA363C">
              <w:rPr>
                <w:rFonts w:ascii="Tahoma" w:eastAsia="Arial" w:hAnsi="Tahoma" w:cs="Tahoma"/>
                <w:color w:val="000000"/>
                <w:lang w:val="en-GB" w:eastAsia="de-DE"/>
              </w:rPr>
              <w:t>nsp</w:t>
            </w:r>
            <w:proofErr w:type="spellEnd"/>
          </w:p>
        </w:tc>
      </w:tr>
    </w:tbl>
    <w:p w:rsidR="00946745" w:rsidRPr="00A66C00" w:rsidRDefault="00946745"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 xml:space="preserve">U2A Certificates represent the DN </w:t>
      </w:r>
      <w:r w:rsidR="00A66C00" w:rsidRPr="00A66C00">
        <w:rPr>
          <w:rFonts w:ascii="Tahoma" w:eastAsia="Arial" w:hAnsi="Tahoma" w:cs="Tahoma"/>
          <w:color w:val="000000"/>
          <w:sz w:val="20"/>
          <w:szCs w:val="20"/>
          <w:lang w:val="en-GB" w:eastAsia="de-DE"/>
        </w:rPr>
        <w:t>used by a phys</w:t>
      </w:r>
      <w:r w:rsidRPr="00A66C00">
        <w:rPr>
          <w:rFonts w:ascii="Tahoma" w:eastAsia="Arial" w:hAnsi="Tahoma" w:cs="Tahoma"/>
          <w:color w:val="000000"/>
          <w:sz w:val="20"/>
          <w:szCs w:val="20"/>
          <w:lang w:val="en-GB" w:eastAsia="de-DE"/>
        </w:rPr>
        <w:t>ical user to access the system</w:t>
      </w:r>
      <w:r w:rsidR="0047435B">
        <w:rPr>
          <w:rFonts w:ascii="Tahoma" w:eastAsia="Arial" w:hAnsi="Tahoma" w:cs="Tahoma"/>
          <w:color w:val="000000"/>
          <w:sz w:val="20"/>
          <w:szCs w:val="20"/>
          <w:lang w:val="en-GB" w:eastAsia="de-DE"/>
        </w:rPr>
        <w:t xml:space="preserve"> or to sign the U2A instruction (through Non-Repudiation of Origin)</w:t>
      </w:r>
      <w:r w:rsidRPr="00A66C00">
        <w:rPr>
          <w:rFonts w:ascii="Tahoma" w:eastAsia="Arial" w:hAnsi="Tahoma" w:cs="Tahoma"/>
          <w:color w:val="000000"/>
          <w:sz w:val="20"/>
          <w:szCs w:val="20"/>
          <w:lang w:val="en-GB" w:eastAsia="de-DE"/>
        </w:rPr>
        <w:t xml:space="preserve">. </w:t>
      </w:r>
    </w:p>
    <w:tbl>
      <w:tblPr>
        <w:tblStyle w:val="Tabelraster"/>
        <w:tblW w:w="0" w:type="auto"/>
        <w:tblInd w:w="720" w:type="dxa"/>
        <w:tblLook w:val="04A0" w:firstRow="1" w:lastRow="0" w:firstColumn="1" w:lastColumn="0" w:noHBand="0" w:noVBand="1"/>
      </w:tblPr>
      <w:tblGrid>
        <w:gridCol w:w="7615"/>
      </w:tblGrid>
      <w:tr w:rsidR="00946745" w:rsidRPr="00DA363C" w:rsidTr="00A66C00">
        <w:trPr>
          <w:trHeight w:val="258"/>
        </w:trPr>
        <w:tc>
          <w:tcPr>
            <w:tcW w:w="7615" w:type="dxa"/>
          </w:tcPr>
          <w:p w:rsidR="00946745" w:rsidRPr="00772642" w:rsidRDefault="00946745" w:rsidP="00DA363C">
            <w:pPr>
              <w:spacing w:before="120" w:after="120"/>
              <w:rPr>
                <w:rFonts w:ascii="Tahoma" w:eastAsia="Arial" w:hAnsi="Tahoma" w:cs="Tahoma"/>
                <w:color w:val="000000"/>
                <w:lang w:val="en-GB" w:eastAsia="de-DE"/>
              </w:rPr>
            </w:pPr>
            <w:r w:rsidRPr="00772642">
              <w:rPr>
                <w:rFonts w:ascii="Tahoma" w:eastAsia="Arial" w:hAnsi="Tahoma" w:cs="Tahoma"/>
                <w:color w:val="000000"/>
                <w:lang w:val="en-GB" w:eastAsia="de-DE"/>
              </w:rPr>
              <w:t>Certificate DNs for T2 in U2A mode should be defined with uppercase qualifiers and spaces after each comma, e.g.</w:t>
            </w:r>
          </w:p>
          <w:p w:rsidR="00946745" w:rsidRPr="00DA363C" w:rsidRDefault="00946745" w:rsidP="00DA363C">
            <w:pPr>
              <w:spacing w:before="120" w:after="120"/>
              <w:rPr>
                <w:rFonts w:ascii="Tahoma" w:eastAsia="Arial" w:hAnsi="Tahoma" w:cs="Tahoma"/>
                <w:color w:val="000000"/>
                <w:lang w:val="en-GB" w:eastAsia="de-DE"/>
              </w:rPr>
            </w:pPr>
            <w:r w:rsidRPr="00DA363C">
              <w:rPr>
                <w:rFonts w:ascii="Tahoma" w:eastAsia="Arial" w:hAnsi="Tahoma" w:cs="Tahoma"/>
                <w:color w:val="000000"/>
                <w:lang w:val="en-GB" w:eastAsia="de-DE"/>
              </w:rPr>
              <w:t>CN=user01, OU=example, OU=12345, O=t2, O=</w:t>
            </w:r>
            <w:proofErr w:type="spellStart"/>
            <w:r w:rsidRPr="00DA363C">
              <w:rPr>
                <w:rFonts w:ascii="Tahoma" w:eastAsia="Arial" w:hAnsi="Tahoma" w:cs="Tahoma"/>
                <w:color w:val="000000"/>
                <w:lang w:val="en-GB" w:eastAsia="de-DE"/>
              </w:rPr>
              <w:t>nsp</w:t>
            </w:r>
            <w:proofErr w:type="spellEnd"/>
          </w:p>
        </w:tc>
      </w:tr>
    </w:tbl>
    <w:p w:rsidR="0034650C" w:rsidRPr="00771B58" w:rsidRDefault="00946745" w:rsidP="00771B58">
      <w:pPr>
        <w:pStyle w:val="Kop3"/>
        <w:numPr>
          <w:ilvl w:val="2"/>
          <w:numId w:val="1"/>
        </w:numPr>
        <w:tabs>
          <w:tab w:val="clear" w:pos="2835"/>
          <w:tab w:val="num" w:pos="720"/>
        </w:tabs>
        <w:suppressAutoHyphens w:val="0"/>
        <w:spacing w:before="360" w:after="120" w:line="240" w:lineRule="auto"/>
        <w:ind w:left="720" w:hanging="720"/>
        <w:rPr>
          <w:rFonts w:eastAsia="Times New Roman" w:cs="Times New Roman"/>
          <w:color w:val="auto"/>
          <w:szCs w:val="20"/>
          <w:lang w:eastAsia="fr-FR"/>
        </w:rPr>
      </w:pPr>
      <w:bookmarkStart w:id="16" w:name="_Ref98336443"/>
      <w:bookmarkStart w:id="17" w:name="_Toc99040011"/>
      <w:r w:rsidRPr="00772642">
        <w:rPr>
          <w:rFonts w:eastAsia="Times New Roman" w:cs="Times New Roman"/>
          <w:b w:val="0"/>
          <w:color w:val="auto"/>
          <w:szCs w:val="20"/>
          <w:u w:val="single"/>
          <w:lang w:eastAsia="fr-FR"/>
        </w:rPr>
        <w:lastRenderedPageBreak/>
        <w:t>User-Certificate DN Links</w:t>
      </w:r>
      <w:bookmarkEnd w:id="16"/>
      <w:bookmarkEnd w:id="17"/>
    </w:p>
    <w:p w:rsidR="0034650C" w:rsidRPr="00FB6FB8" w:rsidRDefault="0034650C" w:rsidP="0034650C">
      <w:pPr>
        <w:spacing w:after="0" w:line="240" w:lineRule="auto"/>
        <w:jc w:val="both"/>
        <w:rPr>
          <w:rStyle w:val="Intensievebenadrukking"/>
        </w:rPr>
      </w:pPr>
      <w:r w:rsidRPr="00FB6FB8">
        <w:rPr>
          <w:rStyle w:val="Intensievebenadrukking"/>
        </w:rPr>
        <w:t xml:space="preserve">Screen: </w:t>
      </w:r>
      <w:r>
        <w:rPr>
          <w:rStyle w:val="Intensievebenadrukking"/>
        </w:rPr>
        <w:t>User-Certificate Distinguished Name Link –</w:t>
      </w:r>
      <w:r w:rsidR="00D117BF">
        <w:rPr>
          <w:rStyle w:val="Intensievebenadrukking"/>
        </w:rPr>
        <w:t xml:space="preserve"> New</w:t>
      </w:r>
      <w:r>
        <w:rPr>
          <w:rStyle w:val="Intensievebenadrukking"/>
        </w:rPr>
        <w:t xml:space="preserve"> </w:t>
      </w:r>
    </w:p>
    <w:p w:rsidR="0034650C" w:rsidRDefault="0034650C" w:rsidP="0034650C">
      <w:pPr>
        <w:spacing w:after="0" w:line="240" w:lineRule="auto"/>
        <w:jc w:val="both"/>
        <w:rPr>
          <w:rStyle w:val="Intensievebenadrukking"/>
        </w:rPr>
      </w:pPr>
      <w:r w:rsidRPr="00FB6FB8">
        <w:rPr>
          <w:rStyle w:val="Intensievebenadrukking"/>
        </w:rPr>
        <w:t xml:space="preserve">Messages: </w:t>
      </w:r>
      <w:r>
        <w:rPr>
          <w:rStyle w:val="Intensievebenadrukking"/>
        </w:rPr>
        <w:t>n/a</w:t>
      </w:r>
    </w:p>
    <w:p w:rsidR="00D117BF" w:rsidRPr="00FB6FB8" w:rsidRDefault="00D117BF" w:rsidP="0034650C">
      <w:pPr>
        <w:spacing w:after="0" w:line="240" w:lineRule="auto"/>
        <w:jc w:val="both"/>
        <w:rPr>
          <w:i/>
          <w:iCs/>
          <w:color w:val="4F81BD" w:themeColor="accent1"/>
        </w:rPr>
      </w:pPr>
      <w:r>
        <w:rPr>
          <w:rStyle w:val="Intensievebenadrukking"/>
        </w:rPr>
        <w:t>DMT: available</w:t>
      </w:r>
    </w:p>
    <w:p w:rsidR="00946745" w:rsidRPr="00A66C00" w:rsidRDefault="00946745"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 xml:space="preserve">User-Certificate DN Links are required to link a Certificate DN to the respective User. </w:t>
      </w:r>
    </w:p>
    <w:p w:rsidR="00946745" w:rsidRPr="00A66C00" w:rsidRDefault="00946745"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In A2A mode the DN used as Business Signing DN in messages sent to the system must be defined as a Certificate DN linked to the A2A User.</w:t>
      </w:r>
    </w:p>
    <w:p w:rsidR="00946745" w:rsidRPr="00A66C00" w:rsidRDefault="00946745"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 xml:space="preserve">In U2A mode the DN used by each </w:t>
      </w:r>
      <w:r w:rsidR="00397937" w:rsidRPr="00A66C00">
        <w:rPr>
          <w:rFonts w:ascii="Tahoma" w:eastAsia="Arial" w:hAnsi="Tahoma" w:cs="Tahoma"/>
          <w:color w:val="000000"/>
          <w:sz w:val="20"/>
          <w:szCs w:val="20"/>
          <w:lang w:val="en-GB" w:eastAsia="de-DE"/>
        </w:rPr>
        <w:t>user to access the system should be configured as a Certificate DN and linked to the U2A User representing the individual system user.</w:t>
      </w:r>
    </w:p>
    <w:p w:rsidR="0034650C" w:rsidRPr="00F1488D" w:rsidRDefault="00397937" w:rsidP="0034650C">
      <w:pPr>
        <w:pStyle w:val="Kop2"/>
        <w:numPr>
          <w:ilvl w:val="1"/>
          <w:numId w:val="1"/>
        </w:numPr>
        <w:tabs>
          <w:tab w:val="clear" w:pos="2835"/>
          <w:tab w:val="num" w:pos="576"/>
        </w:tabs>
        <w:suppressAutoHyphens w:val="0"/>
        <w:spacing w:before="360" w:after="120" w:line="240" w:lineRule="auto"/>
        <w:ind w:left="576" w:hanging="576"/>
        <w:rPr>
          <w:rFonts w:eastAsia="Times New Roman" w:cs="Times New Roman"/>
          <w:color w:val="auto"/>
          <w:szCs w:val="20"/>
          <w:lang w:eastAsia="fr-FR"/>
        </w:rPr>
      </w:pPr>
      <w:bookmarkStart w:id="18" w:name="_Toc99040012"/>
      <w:r w:rsidRPr="00A66C00">
        <w:rPr>
          <w:rFonts w:eastAsia="Times New Roman" w:cs="Times New Roman"/>
          <w:color w:val="auto"/>
          <w:szCs w:val="20"/>
          <w:lang w:eastAsia="fr-FR"/>
        </w:rPr>
        <w:t>Roles and Privileges</w:t>
      </w:r>
      <w:bookmarkEnd w:id="18"/>
      <w:r w:rsidR="0034650C" w:rsidRPr="0034650C">
        <w:rPr>
          <w:rFonts w:eastAsia="Times New Roman" w:cs="Times New Roman"/>
          <w:color w:val="auto"/>
          <w:szCs w:val="20"/>
          <w:lang w:eastAsia="fr-FR"/>
        </w:rPr>
        <w:t xml:space="preserve"> </w:t>
      </w:r>
    </w:p>
    <w:p w:rsidR="0034650C" w:rsidRPr="00FB6FB8" w:rsidRDefault="0034650C" w:rsidP="0034650C">
      <w:pPr>
        <w:spacing w:after="0" w:line="240" w:lineRule="auto"/>
        <w:jc w:val="both"/>
        <w:rPr>
          <w:rStyle w:val="Intensievebenadrukking"/>
        </w:rPr>
      </w:pPr>
      <w:r w:rsidRPr="00FB6FB8">
        <w:rPr>
          <w:rStyle w:val="Intensievebenadrukking"/>
        </w:rPr>
        <w:t>Screen</w:t>
      </w:r>
      <w:r>
        <w:rPr>
          <w:rStyle w:val="Intensievebenadrukking"/>
        </w:rPr>
        <w:t>s</w:t>
      </w:r>
      <w:r w:rsidRPr="00FB6FB8">
        <w:rPr>
          <w:rStyle w:val="Intensievebenadrukking"/>
        </w:rPr>
        <w:t xml:space="preserve">: </w:t>
      </w:r>
      <w:r>
        <w:rPr>
          <w:rStyle w:val="Intensievebenadrukking"/>
        </w:rPr>
        <w:t xml:space="preserve">User </w:t>
      </w:r>
      <w:r w:rsidRPr="00FB6FB8">
        <w:rPr>
          <w:rStyle w:val="Intensievebenadrukking"/>
        </w:rPr>
        <w:t>– New/Edit</w:t>
      </w:r>
      <w:r>
        <w:rPr>
          <w:rStyle w:val="Intensievebenadrukking"/>
        </w:rPr>
        <w:t>, Certificate Distinguished Name – New/Edit, User-Certificate Distinguished Name Link –</w:t>
      </w:r>
      <w:r w:rsidR="00D117BF">
        <w:rPr>
          <w:rStyle w:val="Intensievebenadrukking"/>
        </w:rPr>
        <w:t xml:space="preserve"> New, Grant/Revoke Role – New/Edit</w:t>
      </w:r>
    </w:p>
    <w:p w:rsidR="00946745" w:rsidRDefault="0034650C" w:rsidP="00771B58">
      <w:pPr>
        <w:spacing w:after="0" w:line="240" w:lineRule="auto"/>
        <w:jc w:val="both"/>
        <w:rPr>
          <w:rStyle w:val="Intensievebenadrukking"/>
        </w:rPr>
      </w:pPr>
      <w:r w:rsidRPr="00FB6FB8">
        <w:rPr>
          <w:rStyle w:val="Intensievebenadrukking"/>
        </w:rPr>
        <w:t xml:space="preserve">Messages: </w:t>
      </w:r>
      <w:r>
        <w:rPr>
          <w:rStyle w:val="Intensievebenadrukking"/>
        </w:rPr>
        <w:t>n/a</w:t>
      </w:r>
    </w:p>
    <w:p w:rsidR="00D117BF" w:rsidRPr="00771B58" w:rsidRDefault="00D117BF" w:rsidP="00771B58">
      <w:pPr>
        <w:spacing w:after="0" w:line="240" w:lineRule="auto"/>
        <w:jc w:val="both"/>
        <w:rPr>
          <w:i/>
          <w:iCs/>
          <w:color w:val="4F81BD" w:themeColor="accent1"/>
        </w:rPr>
      </w:pPr>
      <w:r>
        <w:rPr>
          <w:rStyle w:val="Intensievebenadrukking"/>
        </w:rPr>
        <w:t>DMT: available</w:t>
      </w:r>
      <w:r>
        <w:rPr>
          <w:i/>
          <w:iCs/>
          <w:color w:val="4F81BD" w:themeColor="accent1"/>
        </w:rPr>
        <w:t xml:space="preserve"> for User, Certificate Distinguished Name, User-Certificate Distinguished Name Link and Role granting</w:t>
      </w:r>
    </w:p>
    <w:p w:rsidR="00397937" w:rsidRPr="00A66C00" w:rsidRDefault="00397937"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The Participant’s Party Administrator(s) can propagate the Roles and Privileges received from the Central Bank by granting them to the appropriate Users.</w:t>
      </w:r>
    </w:p>
    <w:p w:rsidR="00F46A37" w:rsidRPr="00A66C00" w:rsidRDefault="00397937"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The Roles and Privileges to be assigned depend on the business needs and access rights profile of the Participant and of each of their internal Users.</w:t>
      </w:r>
    </w:p>
    <w:p w:rsidR="00397937" w:rsidRPr="00A66C00" w:rsidRDefault="00397937" w:rsidP="00A66C00">
      <w:pPr>
        <w:pStyle w:val="Kop2"/>
        <w:numPr>
          <w:ilvl w:val="1"/>
          <w:numId w:val="1"/>
        </w:numPr>
        <w:tabs>
          <w:tab w:val="clear" w:pos="2835"/>
          <w:tab w:val="num" w:pos="576"/>
        </w:tabs>
        <w:suppressAutoHyphens w:val="0"/>
        <w:spacing w:before="360" w:after="120" w:line="240" w:lineRule="auto"/>
        <w:ind w:left="576" w:hanging="576"/>
        <w:rPr>
          <w:rFonts w:eastAsia="Times New Roman" w:cs="Times New Roman"/>
          <w:color w:val="auto"/>
          <w:szCs w:val="20"/>
          <w:lang w:eastAsia="fr-FR"/>
        </w:rPr>
      </w:pPr>
      <w:bookmarkStart w:id="19" w:name="_Toc99040013"/>
      <w:r w:rsidRPr="00A66C00">
        <w:rPr>
          <w:rFonts w:eastAsia="Times New Roman" w:cs="Times New Roman"/>
          <w:color w:val="auto"/>
          <w:szCs w:val="20"/>
          <w:lang w:eastAsia="fr-FR"/>
        </w:rPr>
        <w:t>Message Routing</w:t>
      </w:r>
      <w:bookmarkEnd w:id="19"/>
    </w:p>
    <w:p w:rsidR="00F1488D" w:rsidRPr="00772642" w:rsidRDefault="00F1488D" w:rsidP="00A66C00">
      <w:pPr>
        <w:pStyle w:val="Kop3"/>
        <w:numPr>
          <w:ilvl w:val="2"/>
          <w:numId w:val="1"/>
        </w:numPr>
        <w:tabs>
          <w:tab w:val="clear" w:pos="2835"/>
          <w:tab w:val="num" w:pos="720"/>
        </w:tabs>
        <w:suppressAutoHyphens w:val="0"/>
        <w:spacing w:before="360" w:after="120" w:line="240" w:lineRule="auto"/>
        <w:ind w:left="720" w:hanging="720"/>
        <w:rPr>
          <w:rFonts w:eastAsia="Times New Roman" w:cs="Times New Roman"/>
          <w:b w:val="0"/>
          <w:color w:val="auto"/>
          <w:szCs w:val="20"/>
          <w:u w:val="single"/>
          <w:lang w:eastAsia="fr-FR"/>
        </w:rPr>
      </w:pPr>
      <w:bookmarkStart w:id="20" w:name="_Toc99040014"/>
      <w:r w:rsidRPr="00772642">
        <w:rPr>
          <w:rFonts w:eastAsia="Times New Roman" w:cs="Times New Roman"/>
          <w:b w:val="0"/>
          <w:color w:val="auto"/>
          <w:szCs w:val="20"/>
          <w:u w:val="single"/>
          <w:lang w:eastAsia="fr-FR"/>
        </w:rPr>
        <w:t>Default Routing</w:t>
      </w:r>
      <w:bookmarkEnd w:id="20"/>
    </w:p>
    <w:p w:rsidR="0034650C" w:rsidRPr="00FB6FB8" w:rsidRDefault="0034650C" w:rsidP="0034650C">
      <w:pPr>
        <w:spacing w:after="0" w:line="240" w:lineRule="auto"/>
        <w:jc w:val="both"/>
        <w:rPr>
          <w:rStyle w:val="Intensievebenadrukking"/>
        </w:rPr>
      </w:pPr>
      <w:r w:rsidRPr="00FB6FB8">
        <w:rPr>
          <w:rStyle w:val="Intensievebenadrukking"/>
        </w:rPr>
        <w:t xml:space="preserve">Screen: </w:t>
      </w:r>
      <w:r>
        <w:rPr>
          <w:rStyle w:val="Intensievebenadrukking"/>
        </w:rPr>
        <w:t>Routing – New/Edit</w:t>
      </w:r>
    </w:p>
    <w:p w:rsidR="00D117BF" w:rsidRDefault="0034650C" w:rsidP="00D117BF">
      <w:pPr>
        <w:spacing w:after="0" w:line="240" w:lineRule="auto"/>
        <w:jc w:val="both"/>
      </w:pPr>
      <w:r w:rsidRPr="00FB6FB8">
        <w:rPr>
          <w:rStyle w:val="Intensievebenadrukking"/>
        </w:rPr>
        <w:t xml:space="preserve">Messages: </w:t>
      </w:r>
      <w:r>
        <w:rPr>
          <w:rStyle w:val="Intensievebenadrukking"/>
        </w:rPr>
        <w:t>n/a</w:t>
      </w:r>
      <w:r w:rsidR="00D117BF" w:rsidRPr="00D117BF">
        <w:t xml:space="preserve"> </w:t>
      </w:r>
    </w:p>
    <w:p w:rsidR="0034650C" w:rsidRPr="00FB6FB8" w:rsidRDefault="00D117BF" w:rsidP="0034650C">
      <w:pPr>
        <w:spacing w:after="0" w:line="240" w:lineRule="auto"/>
        <w:jc w:val="both"/>
        <w:rPr>
          <w:i/>
          <w:iCs/>
          <w:color w:val="4F81BD" w:themeColor="accent1"/>
        </w:rPr>
      </w:pPr>
      <w:r>
        <w:rPr>
          <w:rStyle w:val="Intensievebenadrukking"/>
        </w:rPr>
        <w:t>DMT: n/a</w:t>
      </w:r>
    </w:p>
    <w:p w:rsidR="00F1488D" w:rsidRPr="00A66C00" w:rsidRDefault="00F1488D"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Participants must define a Default Routing configuration for each Network Service linked to their PTAs. The Routing configuration defines the default PTA for communication related to the relevant Network Service.</w:t>
      </w:r>
    </w:p>
    <w:p w:rsidR="00F1488D" w:rsidRPr="00A66C00" w:rsidRDefault="00F1488D"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 xml:space="preserve">Default routing is necessary to receive messages </w:t>
      </w:r>
      <w:r w:rsidR="00944B7C">
        <w:rPr>
          <w:rFonts w:ascii="Tahoma" w:eastAsia="Arial" w:hAnsi="Tahoma" w:cs="Tahoma"/>
          <w:color w:val="000000"/>
          <w:sz w:val="20"/>
          <w:szCs w:val="20"/>
          <w:lang w:val="en-GB" w:eastAsia="de-DE"/>
        </w:rPr>
        <w:t xml:space="preserve">and reports </w:t>
      </w:r>
      <w:r w:rsidRPr="00A66C00">
        <w:rPr>
          <w:rFonts w:ascii="Tahoma" w:eastAsia="Arial" w:hAnsi="Tahoma" w:cs="Tahoma"/>
          <w:color w:val="000000"/>
          <w:sz w:val="20"/>
          <w:szCs w:val="20"/>
          <w:lang w:val="en-GB" w:eastAsia="de-DE"/>
        </w:rPr>
        <w:t>in A2A mode.</w:t>
      </w:r>
    </w:p>
    <w:p w:rsidR="0034650C" w:rsidRPr="00771B58" w:rsidRDefault="00F1488D" w:rsidP="00771B58">
      <w:pPr>
        <w:pStyle w:val="Kop3"/>
        <w:numPr>
          <w:ilvl w:val="2"/>
          <w:numId w:val="1"/>
        </w:numPr>
        <w:tabs>
          <w:tab w:val="clear" w:pos="2835"/>
          <w:tab w:val="num" w:pos="720"/>
        </w:tabs>
        <w:suppressAutoHyphens w:val="0"/>
        <w:spacing w:before="360" w:after="120" w:line="240" w:lineRule="auto"/>
        <w:ind w:left="720" w:hanging="720"/>
        <w:rPr>
          <w:rFonts w:eastAsia="Times New Roman" w:cs="Times New Roman"/>
          <w:color w:val="auto"/>
          <w:szCs w:val="20"/>
          <w:lang w:eastAsia="fr-FR"/>
        </w:rPr>
      </w:pPr>
      <w:bookmarkStart w:id="21" w:name="_Toc99040015"/>
      <w:r w:rsidRPr="00772642">
        <w:rPr>
          <w:rFonts w:eastAsia="Times New Roman" w:cs="Times New Roman"/>
          <w:b w:val="0"/>
          <w:color w:val="auto"/>
          <w:szCs w:val="20"/>
          <w:u w:val="single"/>
          <w:lang w:eastAsia="fr-FR"/>
        </w:rPr>
        <w:t>DN-BIC Routing</w:t>
      </w:r>
      <w:r w:rsidR="0047435B">
        <w:rPr>
          <w:rFonts w:eastAsia="Times New Roman" w:cs="Times New Roman"/>
          <w:b w:val="0"/>
          <w:color w:val="auto"/>
          <w:szCs w:val="20"/>
          <w:u w:val="single"/>
          <w:lang w:eastAsia="fr-FR"/>
        </w:rPr>
        <w:t xml:space="preserve"> (RTGS only)</w:t>
      </w:r>
      <w:bookmarkEnd w:id="21"/>
    </w:p>
    <w:p w:rsidR="0034650C" w:rsidRPr="00FB6FB8" w:rsidRDefault="0034650C" w:rsidP="0034650C">
      <w:pPr>
        <w:spacing w:after="0" w:line="240" w:lineRule="auto"/>
        <w:jc w:val="both"/>
        <w:rPr>
          <w:rStyle w:val="Intensievebenadrukking"/>
        </w:rPr>
      </w:pPr>
      <w:r w:rsidRPr="00FB6FB8">
        <w:rPr>
          <w:rStyle w:val="Intensievebenadrukking"/>
        </w:rPr>
        <w:t>Screen</w:t>
      </w:r>
      <w:r>
        <w:rPr>
          <w:rStyle w:val="Intensievebenadrukking"/>
        </w:rPr>
        <w:t>s</w:t>
      </w:r>
      <w:r w:rsidRPr="00FB6FB8">
        <w:rPr>
          <w:rStyle w:val="Intensievebenadrukking"/>
        </w:rPr>
        <w:t xml:space="preserve">: </w:t>
      </w:r>
      <w:r>
        <w:rPr>
          <w:rStyle w:val="Intensievebenadrukking"/>
        </w:rPr>
        <w:t>D</w:t>
      </w:r>
      <w:r w:rsidR="00D117BF">
        <w:rPr>
          <w:rStyle w:val="Intensievebenadrukking"/>
        </w:rPr>
        <w:t>istinguished Name</w:t>
      </w:r>
      <w:r>
        <w:rPr>
          <w:rStyle w:val="Intensievebenadrukking"/>
        </w:rPr>
        <w:t>-BIC Routing – New/Edit</w:t>
      </w:r>
    </w:p>
    <w:p w:rsidR="0034650C" w:rsidRDefault="0034650C" w:rsidP="0034650C">
      <w:pPr>
        <w:spacing w:after="0" w:line="240" w:lineRule="auto"/>
        <w:jc w:val="both"/>
        <w:rPr>
          <w:rStyle w:val="Intensievebenadrukking"/>
        </w:rPr>
      </w:pPr>
      <w:r w:rsidRPr="00FB6FB8">
        <w:rPr>
          <w:rStyle w:val="Intensievebenadrukking"/>
        </w:rPr>
        <w:t xml:space="preserve">Messages: </w:t>
      </w:r>
      <w:r>
        <w:rPr>
          <w:rStyle w:val="Intensievebenadrukking"/>
        </w:rPr>
        <w:t>n/a</w:t>
      </w:r>
    </w:p>
    <w:p w:rsidR="00D117BF" w:rsidRPr="00FB6FB8" w:rsidRDefault="00D117BF" w:rsidP="0034650C">
      <w:pPr>
        <w:spacing w:after="0" w:line="240" w:lineRule="auto"/>
        <w:jc w:val="both"/>
        <w:rPr>
          <w:i/>
          <w:iCs/>
          <w:color w:val="4F81BD" w:themeColor="accent1"/>
        </w:rPr>
      </w:pPr>
      <w:r>
        <w:rPr>
          <w:rStyle w:val="Intensievebenadrukking"/>
        </w:rPr>
        <w:t>DMT: available</w:t>
      </w:r>
    </w:p>
    <w:p w:rsidR="00954B8E" w:rsidRPr="00A66C00" w:rsidRDefault="00941E7A"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 xml:space="preserve">The DN-BIC Routing links a Cash Account BIC </w:t>
      </w:r>
      <w:r w:rsidR="00397937" w:rsidRPr="00A66C00">
        <w:rPr>
          <w:rFonts w:ascii="Tahoma" w:eastAsia="Arial" w:hAnsi="Tahoma" w:cs="Tahoma"/>
          <w:color w:val="000000"/>
          <w:sz w:val="20"/>
          <w:szCs w:val="20"/>
          <w:lang w:val="en-GB" w:eastAsia="de-DE"/>
        </w:rPr>
        <w:t xml:space="preserve">(defined as Authorised Account User) </w:t>
      </w:r>
      <w:r w:rsidRPr="00A66C00">
        <w:rPr>
          <w:rFonts w:ascii="Tahoma" w:eastAsia="Arial" w:hAnsi="Tahoma" w:cs="Tahoma"/>
          <w:color w:val="000000"/>
          <w:sz w:val="20"/>
          <w:szCs w:val="20"/>
          <w:lang w:val="en-GB" w:eastAsia="de-DE"/>
        </w:rPr>
        <w:t xml:space="preserve">to its related DN </w:t>
      </w:r>
      <w:r w:rsidR="00397937" w:rsidRPr="00A66C00">
        <w:rPr>
          <w:rFonts w:ascii="Tahoma" w:eastAsia="Arial" w:hAnsi="Tahoma" w:cs="Tahoma"/>
          <w:color w:val="000000"/>
          <w:sz w:val="20"/>
          <w:szCs w:val="20"/>
          <w:lang w:val="en-GB" w:eastAsia="de-DE"/>
        </w:rPr>
        <w:t xml:space="preserve">in order </w:t>
      </w:r>
      <w:r w:rsidRPr="00A66C00">
        <w:rPr>
          <w:rFonts w:ascii="Tahoma" w:eastAsia="Arial" w:hAnsi="Tahoma" w:cs="Tahoma"/>
          <w:color w:val="000000"/>
          <w:sz w:val="20"/>
          <w:szCs w:val="20"/>
          <w:lang w:val="en-GB" w:eastAsia="de-DE"/>
        </w:rPr>
        <w:t xml:space="preserve">to receive payment </w:t>
      </w:r>
      <w:r w:rsidR="0047435B">
        <w:rPr>
          <w:rFonts w:ascii="Tahoma" w:eastAsia="Arial" w:hAnsi="Tahoma" w:cs="Tahoma"/>
          <w:color w:val="000000"/>
          <w:sz w:val="20"/>
          <w:szCs w:val="20"/>
          <w:lang w:val="en-GB" w:eastAsia="de-DE"/>
        </w:rPr>
        <w:t>orders, payment revocation and recall orders or payment recall responses</w:t>
      </w:r>
      <w:r w:rsidRPr="00A66C00">
        <w:rPr>
          <w:rFonts w:ascii="Tahoma" w:eastAsia="Arial" w:hAnsi="Tahoma" w:cs="Tahoma"/>
          <w:color w:val="000000"/>
          <w:sz w:val="20"/>
          <w:szCs w:val="20"/>
          <w:lang w:val="en-GB" w:eastAsia="de-DE"/>
        </w:rPr>
        <w:t xml:space="preserve">. The DN should match the message recipient stated in the </w:t>
      </w:r>
      <w:r w:rsidR="00397937" w:rsidRPr="00A66C00">
        <w:rPr>
          <w:rFonts w:ascii="Tahoma" w:eastAsia="Arial" w:hAnsi="Tahoma" w:cs="Tahoma"/>
          <w:color w:val="000000"/>
          <w:sz w:val="20"/>
          <w:szCs w:val="20"/>
          <w:lang w:val="en-GB" w:eastAsia="de-DE"/>
        </w:rPr>
        <w:t xml:space="preserve">“To” </w:t>
      </w:r>
      <w:r w:rsidRPr="00A66C00">
        <w:rPr>
          <w:rFonts w:ascii="Tahoma" w:eastAsia="Arial" w:hAnsi="Tahoma" w:cs="Tahoma"/>
          <w:color w:val="000000"/>
          <w:sz w:val="20"/>
          <w:szCs w:val="20"/>
          <w:lang w:val="en-GB" w:eastAsia="de-DE"/>
        </w:rPr>
        <w:t xml:space="preserve">field of the </w:t>
      </w:r>
      <w:r w:rsidR="00954B8E" w:rsidRPr="00A66C00">
        <w:rPr>
          <w:rFonts w:ascii="Tahoma" w:eastAsia="Arial" w:hAnsi="Tahoma" w:cs="Tahoma"/>
          <w:color w:val="000000"/>
          <w:sz w:val="20"/>
          <w:szCs w:val="20"/>
          <w:lang w:val="en-GB" w:eastAsia="de-DE"/>
        </w:rPr>
        <w:t>m</w:t>
      </w:r>
      <w:r w:rsidRPr="00A66C00">
        <w:rPr>
          <w:rFonts w:ascii="Tahoma" w:eastAsia="Arial" w:hAnsi="Tahoma" w:cs="Tahoma"/>
          <w:color w:val="000000"/>
          <w:sz w:val="20"/>
          <w:szCs w:val="20"/>
          <w:lang w:val="en-GB" w:eastAsia="de-DE"/>
        </w:rPr>
        <w:t>essage’s Business Application Header (BAH).</w:t>
      </w:r>
    </w:p>
    <w:p w:rsidR="00397937" w:rsidRPr="00772642" w:rsidRDefault="0047435B" w:rsidP="00A66C00">
      <w:pPr>
        <w:spacing w:before="120" w:line="360" w:lineRule="auto"/>
        <w:jc w:val="both"/>
        <w:rPr>
          <w:rFonts w:ascii="Tahoma" w:eastAsia="Arial" w:hAnsi="Tahoma" w:cs="Tahoma"/>
          <w:color w:val="000000"/>
          <w:sz w:val="20"/>
          <w:szCs w:val="20"/>
          <w:lang w:val="en-GB" w:eastAsia="de-DE"/>
        </w:rPr>
      </w:pPr>
      <w:r>
        <w:rPr>
          <w:rFonts w:ascii="Tahoma" w:eastAsia="Arial" w:hAnsi="Tahoma" w:cs="Tahoma"/>
          <w:color w:val="000000"/>
          <w:sz w:val="20"/>
          <w:szCs w:val="20"/>
          <w:lang w:val="en-GB" w:eastAsia="de-DE"/>
        </w:rPr>
        <w:t xml:space="preserve">For the usage in RTGS a </w:t>
      </w:r>
      <w:proofErr w:type="spellStart"/>
      <w:r w:rsidR="00397937" w:rsidRPr="00A66C00">
        <w:rPr>
          <w:rFonts w:ascii="Tahoma" w:eastAsia="Arial" w:hAnsi="Tahoma" w:cs="Tahoma"/>
          <w:color w:val="000000"/>
          <w:sz w:val="20"/>
          <w:szCs w:val="20"/>
          <w:lang w:val="en-GB" w:eastAsia="de-DE"/>
        </w:rPr>
        <w:t>A</w:t>
      </w:r>
      <w:proofErr w:type="spellEnd"/>
      <w:r w:rsidR="00397937" w:rsidRPr="00A66C00">
        <w:rPr>
          <w:rFonts w:ascii="Tahoma" w:eastAsia="Arial" w:hAnsi="Tahoma" w:cs="Tahoma"/>
          <w:color w:val="000000"/>
          <w:sz w:val="20"/>
          <w:szCs w:val="20"/>
          <w:lang w:val="en-GB" w:eastAsia="de-DE"/>
        </w:rPr>
        <w:t xml:space="preserve"> DN </w:t>
      </w:r>
      <w:r w:rsidR="00397937" w:rsidRPr="00772642">
        <w:rPr>
          <w:rFonts w:ascii="Tahoma" w:eastAsia="Arial" w:hAnsi="Tahoma" w:cs="Tahoma"/>
          <w:color w:val="000000"/>
          <w:sz w:val="20"/>
          <w:szCs w:val="20"/>
          <w:lang w:val="en-GB" w:eastAsia="de-DE"/>
        </w:rPr>
        <w:t xml:space="preserve">can be defined in </w:t>
      </w:r>
      <w:r>
        <w:rPr>
          <w:rFonts w:ascii="Tahoma" w:eastAsia="Arial" w:hAnsi="Tahoma" w:cs="Tahoma"/>
          <w:color w:val="000000"/>
          <w:sz w:val="20"/>
          <w:szCs w:val="20"/>
          <w:lang w:val="en-GB" w:eastAsia="de-DE"/>
        </w:rPr>
        <w:t xml:space="preserve">CRDM in </w:t>
      </w:r>
      <w:r w:rsidR="00397937" w:rsidRPr="00772642">
        <w:rPr>
          <w:rFonts w:ascii="Tahoma" w:eastAsia="Arial" w:hAnsi="Tahoma" w:cs="Tahoma"/>
          <w:color w:val="000000"/>
          <w:sz w:val="20"/>
          <w:szCs w:val="20"/>
          <w:lang w:val="en-GB" w:eastAsia="de-DE"/>
        </w:rPr>
        <w:t xml:space="preserve">a DN-BIC Routing if it has previously been defined </w:t>
      </w:r>
    </w:p>
    <w:p w:rsidR="00397937" w:rsidRPr="00772642" w:rsidRDefault="00397937" w:rsidP="00FC4055">
      <w:pPr>
        <w:pStyle w:val="Lijstalinea"/>
        <w:numPr>
          <w:ilvl w:val="0"/>
          <w:numId w:val="2"/>
        </w:numPr>
        <w:jc w:val="both"/>
        <w:rPr>
          <w:rFonts w:ascii="Tahoma" w:eastAsia="Arial" w:hAnsi="Tahoma" w:cs="Tahoma"/>
          <w:color w:val="000000"/>
          <w:sz w:val="20"/>
          <w:szCs w:val="20"/>
          <w:lang w:val="en-GB" w:eastAsia="de-DE"/>
        </w:rPr>
      </w:pPr>
      <w:r w:rsidRPr="00772642">
        <w:rPr>
          <w:rFonts w:ascii="Tahoma" w:eastAsia="Arial" w:hAnsi="Tahoma" w:cs="Tahoma"/>
          <w:color w:val="000000"/>
          <w:sz w:val="20"/>
          <w:szCs w:val="20"/>
          <w:lang w:val="en-GB" w:eastAsia="de-DE"/>
        </w:rPr>
        <w:lastRenderedPageBreak/>
        <w:t xml:space="preserve">as PTA (see section </w:t>
      </w:r>
      <w:r w:rsidRPr="00772642">
        <w:rPr>
          <w:rFonts w:ascii="Tahoma" w:eastAsia="Arial" w:hAnsi="Tahoma" w:cs="Tahoma"/>
          <w:color w:val="000000"/>
          <w:sz w:val="20"/>
          <w:szCs w:val="20"/>
          <w:lang w:val="en-GB" w:eastAsia="de-DE"/>
        </w:rPr>
        <w:fldChar w:fldCharType="begin"/>
      </w:r>
      <w:r w:rsidRPr="00772642">
        <w:rPr>
          <w:rFonts w:ascii="Tahoma" w:eastAsia="Arial" w:hAnsi="Tahoma" w:cs="Tahoma"/>
          <w:color w:val="000000"/>
          <w:sz w:val="20"/>
          <w:szCs w:val="20"/>
          <w:lang w:val="en-GB" w:eastAsia="de-DE"/>
        </w:rPr>
        <w:instrText xml:space="preserve"> REF _Ref98336424 \r \h </w:instrText>
      </w:r>
      <w:r w:rsidR="00A66C00" w:rsidRPr="00772642">
        <w:rPr>
          <w:rFonts w:ascii="Tahoma" w:hAnsi="Tahoma" w:cs="Tahoma"/>
          <w:sz w:val="20"/>
          <w:lang w:val="en-GB" w:eastAsia="de-DE"/>
        </w:rPr>
        <w:instrText xml:space="preserve"> \* MERGEFORMAT </w:instrText>
      </w:r>
      <w:r w:rsidRPr="00772642">
        <w:rPr>
          <w:rFonts w:ascii="Tahoma" w:eastAsia="Arial" w:hAnsi="Tahoma" w:cs="Tahoma"/>
          <w:color w:val="000000"/>
          <w:sz w:val="20"/>
          <w:szCs w:val="20"/>
          <w:lang w:val="en-GB" w:eastAsia="de-DE"/>
        </w:rPr>
      </w:r>
      <w:r w:rsidRPr="00772642">
        <w:rPr>
          <w:rFonts w:ascii="Tahoma" w:eastAsia="Arial" w:hAnsi="Tahoma" w:cs="Tahoma"/>
          <w:color w:val="000000"/>
          <w:sz w:val="20"/>
          <w:szCs w:val="20"/>
          <w:lang w:val="en-GB" w:eastAsia="de-DE"/>
        </w:rPr>
        <w:fldChar w:fldCharType="separate"/>
      </w:r>
      <w:r w:rsidRPr="00772642">
        <w:rPr>
          <w:rFonts w:ascii="Tahoma" w:eastAsia="Arial" w:hAnsi="Tahoma" w:cs="Tahoma"/>
          <w:color w:val="000000"/>
          <w:sz w:val="20"/>
          <w:szCs w:val="20"/>
          <w:lang w:val="en-GB" w:eastAsia="de-DE"/>
        </w:rPr>
        <w:t>2.1</w:t>
      </w:r>
      <w:r w:rsidRPr="00772642">
        <w:rPr>
          <w:rFonts w:ascii="Tahoma" w:eastAsia="Arial" w:hAnsi="Tahoma" w:cs="Tahoma"/>
          <w:color w:val="000000"/>
          <w:sz w:val="20"/>
          <w:szCs w:val="20"/>
          <w:lang w:val="en-GB" w:eastAsia="de-DE"/>
        </w:rPr>
        <w:fldChar w:fldCharType="end"/>
      </w:r>
      <w:r w:rsidRPr="00772642">
        <w:rPr>
          <w:rFonts w:ascii="Tahoma" w:eastAsia="Arial" w:hAnsi="Tahoma" w:cs="Tahoma"/>
          <w:color w:val="000000"/>
          <w:sz w:val="20"/>
          <w:szCs w:val="20"/>
          <w:lang w:val="en-GB" w:eastAsia="de-DE"/>
        </w:rPr>
        <w:t xml:space="preserve">) for the Party holding the Cash Account linked to the relevant AAU, and </w:t>
      </w:r>
    </w:p>
    <w:p w:rsidR="00397937" w:rsidRPr="00772642" w:rsidRDefault="00397937" w:rsidP="00FC4055">
      <w:pPr>
        <w:pStyle w:val="Lijstalinea"/>
        <w:numPr>
          <w:ilvl w:val="0"/>
          <w:numId w:val="2"/>
        </w:numPr>
        <w:jc w:val="both"/>
        <w:rPr>
          <w:rFonts w:ascii="Tahoma" w:eastAsia="Arial" w:hAnsi="Tahoma" w:cs="Tahoma"/>
          <w:color w:val="000000"/>
          <w:sz w:val="20"/>
          <w:szCs w:val="20"/>
          <w:lang w:val="en-GB" w:eastAsia="de-DE"/>
        </w:rPr>
      </w:pPr>
      <w:r w:rsidRPr="00772642">
        <w:rPr>
          <w:rFonts w:ascii="Tahoma" w:eastAsia="Arial" w:hAnsi="Tahoma" w:cs="Tahoma"/>
          <w:color w:val="000000"/>
          <w:sz w:val="20"/>
          <w:szCs w:val="20"/>
          <w:lang w:val="en-GB" w:eastAsia="de-DE"/>
        </w:rPr>
        <w:t xml:space="preserve">as Certificate DN with a User-Certificate DN Link to a User belonging to the same Party (see section </w:t>
      </w:r>
      <w:r w:rsidRPr="00772642">
        <w:rPr>
          <w:rFonts w:ascii="Tahoma" w:eastAsia="Arial" w:hAnsi="Tahoma" w:cs="Tahoma"/>
          <w:color w:val="000000"/>
          <w:sz w:val="20"/>
          <w:szCs w:val="20"/>
          <w:lang w:val="en-GB" w:eastAsia="de-DE"/>
        </w:rPr>
        <w:fldChar w:fldCharType="begin"/>
      </w:r>
      <w:r w:rsidRPr="00772642">
        <w:rPr>
          <w:rFonts w:ascii="Tahoma" w:eastAsia="Arial" w:hAnsi="Tahoma" w:cs="Tahoma"/>
          <w:color w:val="000000"/>
          <w:sz w:val="20"/>
          <w:szCs w:val="20"/>
          <w:lang w:val="en-GB" w:eastAsia="de-DE"/>
        </w:rPr>
        <w:instrText xml:space="preserve"> REF _Ref98336446 \r \h </w:instrText>
      </w:r>
      <w:r w:rsidR="00A66C00" w:rsidRPr="00772642">
        <w:rPr>
          <w:rFonts w:ascii="Tahoma" w:hAnsi="Tahoma" w:cs="Tahoma"/>
          <w:sz w:val="20"/>
          <w:lang w:val="en-GB" w:eastAsia="de-DE"/>
        </w:rPr>
        <w:instrText xml:space="preserve"> \* MERGEFORMAT </w:instrText>
      </w:r>
      <w:r w:rsidRPr="00772642">
        <w:rPr>
          <w:rFonts w:ascii="Tahoma" w:eastAsia="Arial" w:hAnsi="Tahoma" w:cs="Tahoma"/>
          <w:color w:val="000000"/>
          <w:sz w:val="20"/>
          <w:szCs w:val="20"/>
          <w:lang w:val="en-GB" w:eastAsia="de-DE"/>
        </w:rPr>
      </w:r>
      <w:r w:rsidRPr="00772642">
        <w:rPr>
          <w:rFonts w:ascii="Tahoma" w:eastAsia="Arial" w:hAnsi="Tahoma" w:cs="Tahoma"/>
          <w:color w:val="000000"/>
          <w:sz w:val="20"/>
          <w:szCs w:val="20"/>
          <w:lang w:val="en-GB" w:eastAsia="de-DE"/>
        </w:rPr>
        <w:fldChar w:fldCharType="separate"/>
      </w:r>
      <w:r w:rsidRPr="00772642">
        <w:rPr>
          <w:rFonts w:ascii="Tahoma" w:eastAsia="Arial" w:hAnsi="Tahoma" w:cs="Tahoma"/>
          <w:color w:val="000000"/>
          <w:sz w:val="20"/>
          <w:szCs w:val="20"/>
          <w:lang w:val="en-GB" w:eastAsia="de-DE"/>
        </w:rPr>
        <w:t>3.2</w:t>
      </w:r>
      <w:r w:rsidRPr="00772642">
        <w:rPr>
          <w:rFonts w:ascii="Tahoma" w:eastAsia="Arial" w:hAnsi="Tahoma" w:cs="Tahoma"/>
          <w:color w:val="000000"/>
          <w:sz w:val="20"/>
          <w:szCs w:val="20"/>
          <w:lang w:val="en-GB" w:eastAsia="de-DE"/>
        </w:rPr>
        <w:fldChar w:fldCharType="end"/>
      </w:r>
      <w:r w:rsidRPr="00772642">
        <w:rPr>
          <w:rFonts w:ascii="Tahoma" w:eastAsia="Arial" w:hAnsi="Tahoma" w:cs="Tahoma"/>
          <w:color w:val="000000"/>
          <w:sz w:val="20"/>
          <w:szCs w:val="20"/>
          <w:lang w:val="en-GB" w:eastAsia="de-DE"/>
        </w:rPr>
        <w:t>).</w:t>
      </w:r>
    </w:p>
    <w:p w:rsidR="00513FA7" w:rsidRDefault="00513FA7" w:rsidP="00A66C00">
      <w:pPr>
        <w:spacing w:before="120" w:line="360" w:lineRule="auto"/>
        <w:jc w:val="both"/>
        <w:rPr>
          <w:rFonts w:ascii="Tahoma" w:eastAsia="Arial" w:hAnsi="Tahoma" w:cs="Tahoma"/>
          <w:color w:val="000000"/>
          <w:sz w:val="20"/>
          <w:szCs w:val="20"/>
          <w:lang w:val="en-GB" w:eastAsia="de-DE"/>
        </w:rPr>
      </w:pPr>
      <w:r>
        <w:rPr>
          <w:rFonts w:ascii="Tahoma" w:eastAsia="Arial" w:hAnsi="Tahoma" w:cs="Tahoma"/>
          <w:color w:val="000000"/>
          <w:sz w:val="20"/>
          <w:szCs w:val="20"/>
          <w:lang w:val="en-GB" w:eastAsia="de-DE"/>
        </w:rPr>
        <w:t>In other words, CRDM validates DN-BIC Routing data against Certificate DNs and Party Technical Addresses. On T2 side the DN-BIC Routing data is validated against the list of Party Technical Addresses for the relevant Party. Possible differences in upper/lowercase characters between the DN referenced in DN-BIC Routing and the related PTA are expected and do not create an issue on T2 side.</w:t>
      </w:r>
    </w:p>
    <w:p w:rsidR="00397937" w:rsidRPr="00A66C00" w:rsidRDefault="00397937"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The Participation Type for the DN</w:t>
      </w:r>
      <w:r w:rsidR="00513FA7">
        <w:rPr>
          <w:rFonts w:ascii="Tahoma" w:eastAsia="Arial" w:hAnsi="Tahoma" w:cs="Tahoma"/>
          <w:color w:val="000000"/>
          <w:sz w:val="20"/>
          <w:szCs w:val="20"/>
          <w:lang w:val="en-GB" w:eastAsia="de-DE"/>
        </w:rPr>
        <w:t>-BIC Routing</w:t>
      </w:r>
      <w:r w:rsidRPr="00A66C00">
        <w:rPr>
          <w:rFonts w:ascii="Tahoma" w:eastAsia="Arial" w:hAnsi="Tahoma" w:cs="Tahoma"/>
          <w:color w:val="000000"/>
          <w:sz w:val="20"/>
          <w:szCs w:val="20"/>
          <w:lang w:val="en-GB" w:eastAsia="de-DE"/>
        </w:rPr>
        <w:t xml:space="preserve"> </w:t>
      </w:r>
      <w:r w:rsidR="00513FA7">
        <w:rPr>
          <w:rFonts w:ascii="Tahoma" w:eastAsia="Arial" w:hAnsi="Tahoma" w:cs="Tahoma"/>
          <w:color w:val="000000"/>
          <w:sz w:val="20"/>
          <w:szCs w:val="20"/>
          <w:lang w:val="en-GB" w:eastAsia="de-DE"/>
        </w:rPr>
        <w:t xml:space="preserve">should be the same as the related AAU – i.e. for the </w:t>
      </w:r>
      <w:r w:rsidRPr="00A66C00">
        <w:rPr>
          <w:rFonts w:ascii="Tahoma" w:eastAsia="Arial" w:hAnsi="Tahoma" w:cs="Tahoma"/>
          <w:color w:val="000000"/>
          <w:sz w:val="20"/>
          <w:szCs w:val="20"/>
          <w:lang w:val="en-GB" w:eastAsia="de-DE"/>
        </w:rPr>
        <w:t xml:space="preserve">Cash Account BIC </w:t>
      </w:r>
      <w:r w:rsidR="00513FA7">
        <w:rPr>
          <w:rFonts w:ascii="Tahoma" w:eastAsia="Arial" w:hAnsi="Tahoma" w:cs="Tahoma"/>
          <w:color w:val="000000"/>
          <w:sz w:val="20"/>
          <w:szCs w:val="20"/>
          <w:lang w:val="en-GB" w:eastAsia="de-DE"/>
        </w:rPr>
        <w:t xml:space="preserve">it </w:t>
      </w:r>
      <w:r w:rsidRPr="00A66C00">
        <w:rPr>
          <w:rFonts w:ascii="Tahoma" w:eastAsia="Arial" w:hAnsi="Tahoma" w:cs="Tahoma"/>
          <w:color w:val="000000"/>
          <w:sz w:val="20"/>
          <w:szCs w:val="20"/>
          <w:lang w:val="en-GB" w:eastAsia="de-DE"/>
        </w:rPr>
        <w:t>should be “Direct”</w:t>
      </w:r>
      <w:r w:rsidR="00513FA7">
        <w:rPr>
          <w:rStyle w:val="Voetnootmarkering"/>
          <w:rFonts w:ascii="Tahoma" w:eastAsia="Arial" w:hAnsi="Tahoma" w:cs="Tahoma"/>
          <w:color w:val="000000"/>
          <w:sz w:val="20"/>
          <w:szCs w:val="20"/>
          <w:lang w:val="en-GB" w:eastAsia="de-DE"/>
        </w:rPr>
        <w:footnoteReference w:id="2"/>
      </w:r>
      <w:r w:rsidRPr="00A66C00">
        <w:rPr>
          <w:rFonts w:ascii="Tahoma" w:eastAsia="Arial" w:hAnsi="Tahoma" w:cs="Tahoma"/>
          <w:color w:val="000000"/>
          <w:sz w:val="20"/>
          <w:szCs w:val="20"/>
          <w:lang w:val="en-GB" w:eastAsia="de-DE"/>
        </w:rPr>
        <w:t xml:space="preserve">. </w:t>
      </w:r>
    </w:p>
    <w:tbl>
      <w:tblPr>
        <w:tblStyle w:val="Tabelraster"/>
        <w:tblW w:w="0" w:type="auto"/>
        <w:tblInd w:w="720" w:type="dxa"/>
        <w:tblLook w:val="04A0" w:firstRow="1" w:lastRow="0" w:firstColumn="1" w:lastColumn="0" w:noHBand="0" w:noVBand="1"/>
      </w:tblPr>
      <w:tblGrid>
        <w:gridCol w:w="7615"/>
      </w:tblGrid>
      <w:tr w:rsidR="00397937" w:rsidRPr="00DA363C" w:rsidTr="00A66C00">
        <w:trPr>
          <w:trHeight w:val="258"/>
        </w:trPr>
        <w:tc>
          <w:tcPr>
            <w:tcW w:w="7615" w:type="dxa"/>
          </w:tcPr>
          <w:p w:rsidR="00397937" w:rsidRPr="00DA363C" w:rsidRDefault="00397937" w:rsidP="00A66C00">
            <w:pPr>
              <w:spacing w:before="120" w:after="120"/>
              <w:rPr>
                <w:rFonts w:ascii="Tahoma" w:eastAsia="Arial" w:hAnsi="Tahoma" w:cs="Tahoma"/>
                <w:color w:val="000000"/>
                <w:lang w:val="en-GB" w:eastAsia="de-DE"/>
              </w:rPr>
            </w:pPr>
            <w:r w:rsidRPr="00DA363C">
              <w:rPr>
                <w:rFonts w:ascii="Tahoma" w:eastAsia="Arial" w:hAnsi="Tahoma" w:cs="Tahoma"/>
                <w:color w:val="000000"/>
                <w:lang w:val="en-GB" w:eastAsia="de-DE"/>
              </w:rPr>
              <w:t xml:space="preserve">The DN in a DN-BIC Routing instance refers to the </w:t>
            </w:r>
            <w:r w:rsidR="00F1488D" w:rsidRPr="00DA363C">
              <w:rPr>
                <w:rFonts w:ascii="Tahoma" w:eastAsia="Arial" w:hAnsi="Tahoma" w:cs="Tahoma"/>
                <w:color w:val="000000"/>
                <w:lang w:val="en-GB" w:eastAsia="de-DE"/>
              </w:rPr>
              <w:t xml:space="preserve">respective Certificate DN; therefore it </w:t>
            </w:r>
            <w:r w:rsidR="00513FA7">
              <w:rPr>
                <w:rFonts w:ascii="Tahoma" w:eastAsia="Arial" w:hAnsi="Tahoma" w:cs="Tahoma"/>
                <w:color w:val="000000"/>
                <w:lang w:val="en-GB" w:eastAsia="de-DE"/>
              </w:rPr>
              <w:t>will appear</w:t>
            </w:r>
            <w:r w:rsidR="00F1488D" w:rsidRPr="00DA363C">
              <w:rPr>
                <w:rFonts w:ascii="Tahoma" w:eastAsia="Arial" w:hAnsi="Tahoma" w:cs="Tahoma"/>
                <w:color w:val="000000"/>
                <w:lang w:val="en-GB" w:eastAsia="de-DE"/>
              </w:rPr>
              <w:t xml:space="preserve"> as for an A2A DN </w:t>
            </w:r>
            <w:r w:rsidRPr="00DA363C">
              <w:rPr>
                <w:rFonts w:ascii="Tahoma" w:eastAsia="Arial" w:hAnsi="Tahoma" w:cs="Tahoma"/>
                <w:color w:val="000000"/>
                <w:lang w:val="en-GB" w:eastAsia="de-DE"/>
              </w:rPr>
              <w:t>with uppercase qualifiers and</w:t>
            </w:r>
            <w:r w:rsidR="00F1488D" w:rsidRPr="00DA363C">
              <w:rPr>
                <w:rFonts w:ascii="Tahoma" w:eastAsia="Arial" w:hAnsi="Tahoma" w:cs="Tahoma"/>
                <w:color w:val="000000"/>
                <w:lang w:val="en-GB" w:eastAsia="de-DE"/>
              </w:rPr>
              <w:t xml:space="preserve"> no</w:t>
            </w:r>
            <w:r w:rsidRPr="00DA363C">
              <w:rPr>
                <w:rFonts w:ascii="Tahoma" w:eastAsia="Arial" w:hAnsi="Tahoma" w:cs="Tahoma"/>
                <w:color w:val="000000"/>
                <w:lang w:val="en-GB" w:eastAsia="de-DE"/>
              </w:rPr>
              <w:t xml:space="preserve"> spaces after each comma, e.g.</w:t>
            </w:r>
          </w:p>
          <w:p w:rsidR="00397937" w:rsidRPr="00DA363C" w:rsidRDefault="00397937" w:rsidP="00A66C00">
            <w:pPr>
              <w:spacing w:before="120" w:after="120"/>
              <w:rPr>
                <w:rFonts w:ascii="Tahoma" w:eastAsia="Arial" w:hAnsi="Tahoma" w:cs="Tahoma"/>
                <w:i/>
                <w:color w:val="000000"/>
                <w:lang w:val="en-GB" w:eastAsia="de-DE"/>
              </w:rPr>
            </w:pPr>
            <w:r w:rsidRPr="00DA363C">
              <w:rPr>
                <w:rFonts w:ascii="Tahoma" w:eastAsia="Arial" w:hAnsi="Tahoma" w:cs="Tahoma"/>
                <w:i/>
                <w:color w:val="000000"/>
                <w:lang w:val="en-GB" w:eastAsia="de-DE"/>
              </w:rPr>
              <w:t>CN=user01,OU=</w:t>
            </w:r>
            <w:proofErr w:type="spellStart"/>
            <w:r w:rsidRPr="00DA363C">
              <w:rPr>
                <w:rFonts w:ascii="Tahoma" w:eastAsia="Arial" w:hAnsi="Tahoma" w:cs="Tahoma"/>
                <w:i/>
                <w:color w:val="000000"/>
                <w:lang w:val="en-GB" w:eastAsia="de-DE"/>
              </w:rPr>
              <w:t>example,OU</w:t>
            </w:r>
            <w:proofErr w:type="spellEnd"/>
            <w:r w:rsidRPr="00DA363C">
              <w:rPr>
                <w:rFonts w:ascii="Tahoma" w:eastAsia="Arial" w:hAnsi="Tahoma" w:cs="Tahoma"/>
                <w:i/>
                <w:color w:val="000000"/>
                <w:lang w:val="en-GB" w:eastAsia="de-DE"/>
              </w:rPr>
              <w:t>=12345,O=t2,O=</w:t>
            </w:r>
            <w:proofErr w:type="spellStart"/>
            <w:r w:rsidRPr="00DA363C">
              <w:rPr>
                <w:rFonts w:ascii="Tahoma" w:eastAsia="Arial" w:hAnsi="Tahoma" w:cs="Tahoma"/>
                <w:i/>
                <w:color w:val="000000"/>
                <w:lang w:val="en-GB" w:eastAsia="de-DE"/>
              </w:rPr>
              <w:t>nsp</w:t>
            </w:r>
            <w:proofErr w:type="spellEnd"/>
          </w:p>
          <w:p w:rsidR="00397937" w:rsidRPr="00DA363C" w:rsidRDefault="00397937" w:rsidP="00513FA7">
            <w:pPr>
              <w:spacing w:before="120" w:after="120"/>
              <w:rPr>
                <w:rFonts w:ascii="Tahoma" w:eastAsia="Arial" w:hAnsi="Tahoma" w:cs="Tahoma"/>
                <w:i/>
                <w:color w:val="000000"/>
                <w:lang w:val="en-GB" w:eastAsia="de-DE"/>
              </w:rPr>
            </w:pPr>
            <w:r w:rsidRPr="00DA363C">
              <w:rPr>
                <w:rFonts w:ascii="Tahoma" w:eastAsia="Arial" w:hAnsi="Tahoma" w:cs="Tahoma"/>
                <w:color w:val="000000"/>
                <w:lang w:val="en-GB" w:eastAsia="de-DE"/>
              </w:rPr>
              <w:t>Differences in upper/lowercase between DN-BIC Routing and PTA are not relevant.</w:t>
            </w:r>
            <w:r w:rsidR="00513FA7">
              <w:rPr>
                <w:rFonts w:ascii="Tahoma" w:eastAsia="Arial" w:hAnsi="Tahoma" w:cs="Tahoma"/>
                <w:color w:val="000000"/>
                <w:lang w:val="en-GB" w:eastAsia="de-DE"/>
              </w:rPr>
              <w:t xml:space="preserve"> RTGS will use the data of the PTA related to the DN defined in the DN-BIC Routing, avoiding any possible discrepancy.</w:t>
            </w:r>
            <w:r w:rsidRPr="00DA363C">
              <w:rPr>
                <w:rFonts w:ascii="Tahoma" w:eastAsia="Arial" w:hAnsi="Tahoma" w:cs="Tahoma"/>
                <w:color w:val="000000"/>
                <w:lang w:val="en-GB" w:eastAsia="de-DE"/>
              </w:rPr>
              <w:t xml:space="preserve"> </w:t>
            </w:r>
          </w:p>
        </w:tc>
      </w:tr>
    </w:tbl>
    <w:p w:rsidR="00954B8E" w:rsidRDefault="00954B8E" w:rsidP="00A66C00">
      <w:pPr>
        <w:spacing w:before="120"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Different DNs may be used as DN-BIC Routing and as User DNs to sign messages to the system; all DNs should be captured as Certificate DNs.</w:t>
      </w:r>
    </w:p>
    <w:p w:rsidR="0052043C" w:rsidRDefault="0052043C" w:rsidP="00A66C00">
      <w:pPr>
        <w:spacing w:before="120" w:line="360" w:lineRule="auto"/>
        <w:jc w:val="both"/>
        <w:rPr>
          <w:rFonts w:ascii="Tahoma" w:eastAsia="Arial" w:hAnsi="Tahoma" w:cs="Tahoma"/>
          <w:color w:val="000000"/>
          <w:sz w:val="20"/>
          <w:szCs w:val="20"/>
          <w:lang w:val="en-GB" w:eastAsia="de-DE"/>
        </w:rPr>
      </w:pPr>
    </w:p>
    <w:p w:rsidR="0052043C" w:rsidRPr="00C127C0" w:rsidRDefault="0052043C" w:rsidP="0052043C">
      <w:pPr>
        <w:rPr>
          <w:rFonts w:ascii="Tahoma" w:hAnsi="Tahoma" w:cs="Tahoma"/>
          <w:b/>
          <w:color w:val="FF0000"/>
          <w:sz w:val="24"/>
          <w:szCs w:val="24"/>
          <w:lang w:val="bg-BG"/>
        </w:rPr>
      </w:pPr>
      <w:r w:rsidRPr="00E63062">
        <w:rPr>
          <w:rFonts w:ascii="Tahoma" w:hAnsi="Tahoma" w:cs="Tahoma"/>
          <w:b/>
          <w:color w:val="FF0000"/>
          <w:sz w:val="24"/>
          <w:szCs w:val="24"/>
        </w:rPr>
        <w:t>Example 1:</w:t>
      </w:r>
      <w:r w:rsidRPr="00C127C0">
        <w:rPr>
          <w:rFonts w:ascii="Tahoma" w:hAnsi="Tahoma" w:cs="Tahoma"/>
          <w:b/>
          <w:color w:val="FF0000"/>
          <w:sz w:val="24"/>
          <w:szCs w:val="24"/>
        </w:rPr>
        <w:t xml:space="preserve"> the participant uses only one</w:t>
      </w:r>
      <w:r w:rsidRPr="00C127C0">
        <w:rPr>
          <w:rFonts w:ascii="Tahoma" w:hAnsi="Tahoma" w:cs="Tahoma"/>
          <w:b/>
          <w:color w:val="FF0000"/>
          <w:sz w:val="24"/>
          <w:szCs w:val="24"/>
          <w:lang w:val="bg-BG"/>
        </w:rPr>
        <w:t xml:space="preserve"> </w:t>
      </w:r>
      <w:r w:rsidRPr="00C127C0">
        <w:rPr>
          <w:rFonts w:ascii="Tahoma" w:hAnsi="Tahoma" w:cs="Tahoma"/>
          <w:b/>
          <w:color w:val="FF0000"/>
          <w:sz w:val="24"/>
          <w:szCs w:val="24"/>
        </w:rPr>
        <w:t>DN</w:t>
      </w:r>
      <w:r w:rsidRPr="00C127C0">
        <w:rPr>
          <w:rFonts w:ascii="Tahoma" w:hAnsi="Tahoma" w:cs="Tahoma"/>
          <w:b/>
          <w:color w:val="FF0000"/>
          <w:sz w:val="24"/>
          <w:szCs w:val="24"/>
          <w:lang w:val="bg-BG"/>
        </w:rPr>
        <w:t xml:space="preserve">: </w:t>
      </w:r>
    </w:p>
    <w:p w:rsidR="004B0353" w:rsidRDefault="0052043C" w:rsidP="00C127C0">
      <w:pPr>
        <w:spacing w:after="200" w:line="276" w:lineRule="auto"/>
        <w:rPr>
          <w:rFonts w:ascii="Tahoma" w:eastAsia="Arial" w:hAnsi="Tahoma" w:cs="Tahoma"/>
          <w:color w:val="000000"/>
          <w:sz w:val="20"/>
          <w:szCs w:val="20"/>
          <w:lang w:val="en-GB" w:eastAsia="de-DE"/>
        </w:rPr>
      </w:pPr>
      <w:r w:rsidRPr="00C127C0">
        <w:rPr>
          <w:rFonts w:ascii="Tahoma" w:eastAsia="Arial" w:hAnsi="Tahoma" w:cs="Tahoma"/>
          <w:color w:val="000000"/>
          <w:sz w:val="20"/>
          <w:szCs w:val="20"/>
          <w:lang w:val="en-GB" w:eastAsia="de-DE"/>
        </w:rPr>
        <w:t xml:space="preserve">The participant wants to register DN </w:t>
      </w:r>
      <w:proofErr w:type="spellStart"/>
      <w:r w:rsidRPr="00C127C0">
        <w:rPr>
          <w:rFonts w:ascii="Tahoma" w:eastAsia="Arial" w:hAnsi="Tahoma" w:cs="Tahoma"/>
          <w:color w:val="000000"/>
          <w:sz w:val="20"/>
          <w:szCs w:val="20"/>
          <w:lang w:val="en-GB" w:eastAsia="de-DE"/>
        </w:rPr>
        <w:t>cn</w:t>
      </w:r>
      <w:proofErr w:type="spellEnd"/>
      <w:r w:rsidRPr="00C127C0">
        <w:rPr>
          <w:rFonts w:ascii="Tahoma" w:eastAsia="Arial" w:hAnsi="Tahoma" w:cs="Tahoma"/>
          <w:color w:val="000000"/>
          <w:sz w:val="20"/>
          <w:szCs w:val="20"/>
          <w:lang w:val="en-GB" w:eastAsia="de-DE"/>
        </w:rPr>
        <w:t>=</w:t>
      </w:r>
      <w:proofErr w:type="spellStart"/>
      <w:r w:rsidRPr="00C127C0">
        <w:rPr>
          <w:rFonts w:ascii="Tahoma" w:eastAsia="Arial" w:hAnsi="Tahoma" w:cs="Tahoma"/>
          <w:color w:val="000000"/>
          <w:sz w:val="20"/>
          <w:szCs w:val="20"/>
          <w:lang w:val="en-GB" w:eastAsia="de-DE"/>
        </w:rPr>
        <w:t>test,o</w:t>
      </w:r>
      <w:proofErr w:type="spellEnd"/>
      <w:r w:rsidRPr="00C127C0">
        <w:rPr>
          <w:rFonts w:ascii="Tahoma" w:eastAsia="Arial" w:hAnsi="Tahoma" w:cs="Tahoma"/>
          <w:color w:val="000000"/>
          <w:sz w:val="20"/>
          <w:szCs w:val="20"/>
          <w:lang w:val="en-GB" w:eastAsia="de-DE"/>
        </w:rPr>
        <w:t>=</w:t>
      </w:r>
      <w:proofErr w:type="spellStart"/>
      <w:r w:rsidRPr="00C127C0">
        <w:rPr>
          <w:rFonts w:ascii="Tahoma" w:eastAsia="Arial" w:hAnsi="Tahoma" w:cs="Tahoma"/>
          <w:color w:val="000000"/>
          <w:sz w:val="20"/>
          <w:szCs w:val="20"/>
          <w:lang w:val="en-GB" w:eastAsia="de-DE"/>
        </w:rPr>
        <w:t>abcxxx,o</w:t>
      </w:r>
      <w:proofErr w:type="spellEnd"/>
      <w:r w:rsidRPr="00C127C0">
        <w:rPr>
          <w:rFonts w:ascii="Tahoma" w:eastAsia="Arial" w:hAnsi="Tahoma" w:cs="Tahoma"/>
          <w:color w:val="000000"/>
          <w:sz w:val="20"/>
          <w:szCs w:val="20"/>
          <w:lang w:val="en-GB" w:eastAsia="de-DE"/>
        </w:rPr>
        <w:t>=swift as DN-BIC routing.</w:t>
      </w:r>
      <w:r w:rsidR="004B0353">
        <w:rPr>
          <w:rFonts w:ascii="Tahoma" w:eastAsia="Arial" w:hAnsi="Tahoma" w:cs="Tahoma"/>
          <w:color w:val="000000"/>
          <w:sz w:val="20"/>
          <w:szCs w:val="20"/>
          <w:lang w:val="en-GB" w:eastAsia="de-DE"/>
        </w:rPr>
        <w:t xml:space="preserve"> </w:t>
      </w:r>
    </w:p>
    <w:p w:rsidR="0052043C" w:rsidRPr="00C127C0" w:rsidRDefault="0052043C" w:rsidP="00C127C0">
      <w:pPr>
        <w:spacing w:after="200" w:line="276" w:lineRule="auto"/>
        <w:rPr>
          <w:rFonts w:ascii="Tahoma" w:eastAsia="Arial" w:hAnsi="Tahoma" w:cs="Tahoma"/>
          <w:color w:val="000000"/>
          <w:sz w:val="20"/>
          <w:szCs w:val="20"/>
          <w:lang w:val="en-GB" w:eastAsia="de-DE"/>
        </w:rPr>
      </w:pPr>
      <w:r w:rsidRPr="00C127C0">
        <w:rPr>
          <w:rFonts w:ascii="Tahoma" w:eastAsia="Arial" w:hAnsi="Tahoma" w:cs="Tahoma"/>
          <w:color w:val="000000"/>
          <w:sz w:val="20"/>
          <w:szCs w:val="20"/>
          <w:lang w:val="en-GB" w:eastAsia="de-DE"/>
        </w:rPr>
        <w:t>In this scenario, the DN should be present in CRDM as:</w:t>
      </w:r>
    </w:p>
    <w:p w:rsidR="0052043C" w:rsidRPr="00C127C0" w:rsidRDefault="0052043C" w:rsidP="00771B58">
      <w:pPr>
        <w:pStyle w:val="Lijstalinea"/>
        <w:numPr>
          <w:ilvl w:val="0"/>
          <w:numId w:val="2"/>
        </w:numPr>
        <w:jc w:val="both"/>
        <w:rPr>
          <w:rFonts w:ascii="Tahoma" w:eastAsia="Arial" w:hAnsi="Tahoma" w:cs="Tahoma"/>
          <w:color w:val="000000"/>
          <w:sz w:val="20"/>
          <w:szCs w:val="20"/>
          <w:lang w:val="en-GB" w:eastAsia="de-DE"/>
        </w:rPr>
      </w:pPr>
      <w:r w:rsidRPr="00C127C0">
        <w:rPr>
          <w:rFonts w:ascii="Tahoma" w:eastAsia="Arial" w:hAnsi="Tahoma" w:cs="Tahoma"/>
          <w:color w:val="000000"/>
          <w:sz w:val="20"/>
          <w:szCs w:val="20"/>
          <w:lang w:val="en-GB" w:eastAsia="de-DE"/>
        </w:rPr>
        <w:t xml:space="preserve">Party Technical Address (PTA), captured by the CB together with the relevant TANSL – see section 2.1 </w:t>
      </w:r>
    </w:p>
    <w:p w:rsidR="0052043C" w:rsidRPr="00C127C0" w:rsidRDefault="0052043C" w:rsidP="00771B58">
      <w:pPr>
        <w:pStyle w:val="Lijstalinea"/>
        <w:numPr>
          <w:ilvl w:val="0"/>
          <w:numId w:val="2"/>
        </w:numPr>
        <w:jc w:val="both"/>
        <w:rPr>
          <w:rFonts w:ascii="Tahoma" w:eastAsia="Arial" w:hAnsi="Tahoma" w:cs="Tahoma"/>
          <w:color w:val="000000"/>
          <w:sz w:val="20"/>
          <w:szCs w:val="20"/>
          <w:lang w:val="en-GB" w:eastAsia="de-DE"/>
        </w:rPr>
      </w:pPr>
      <w:r w:rsidRPr="00C127C0">
        <w:rPr>
          <w:rFonts w:ascii="Tahoma" w:eastAsia="Arial" w:hAnsi="Tahoma" w:cs="Tahoma"/>
          <w:color w:val="000000"/>
          <w:sz w:val="20"/>
          <w:szCs w:val="20"/>
          <w:lang w:val="en-GB" w:eastAsia="de-DE"/>
        </w:rPr>
        <w:t>Certificate DN of the A2A user – CN=</w:t>
      </w:r>
      <w:proofErr w:type="spellStart"/>
      <w:r w:rsidRPr="00C127C0">
        <w:rPr>
          <w:rFonts w:ascii="Tahoma" w:eastAsia="Arial" w:hAnsi="Tahoma" w:cs="Tahoma"/>
          <w:color w:val="000000"/>
          <w:sz w:val="20"/>
          <w:szCs w:val="20"/>
          <w:lang w:val="en-GB" w:eastAsia="de-DE"/>
        </w:rPr>
        <w:t>test,O</w:t>
      </w:r>
      <w:proofErr w:type="spellEnd"/>
      <w:r w:rsidRPr="00C127C0">
        <w:rPr>
          <w:rFonts w:ascii="Tahoma" w:eastAsia="Arial" w:hAnsi="Tahoma" w:cs="Tahoma"/>
          <w:color w:val="000000"/>
          <w:sz w:val="20"/>
          <w:szCs w:val="20"/>
          <w:lang w:val="en-GB" w:eastAsia="de-DE"/>
        </w:rPr>
        <w:t>=</w:t>
      </w:r>
      <w:proofErr w:type="spellStart"/>
      <w:r w:rsidRPr="00C127C0">
        <w:rPr>
          <w:rFonts w:ascii="Tahoma" w:eastAsia="Arial" w:hAnsi="Tahoma" w:cs="Tahoma"/>
          <w:color w:val="000000"/>
          <w:sz w:val="20"/>
          <w:szCs w:val="20"/>
          <w:lang w:val="en-GB" w:eastAsia="de-DE"/>
        </w:rPr>
        <w:t>abcxxx,O</w:t>
      </w:r>
      <w:proofErr w:type="spellEnd"/>
      <w:r w:rsidRPr="00C127C0">
        <w:rPr>
          <w:rFonts w:ascii="Tahoma" w:eastAsia="Arial" w:hAnsi="Tahoma" w:cs="Tahoma"/>
          <w:color w:val="000000"/>
          <w:sz w:val="20"/>
          <w:szCs w:val="20"/>
          <w:lang w:val="en-GB" w:eastAsia="de-DE"/>
        </w:rPr>
        <w:t>=swift – see section 3.2.2</w:t>
      </w:r>
    </w:p>
    <w:p w:rsidR="0052043C" w:rsidRPr="00C127C0" w:rsidRDefault="0052043C" w:rsidP="00771B58">
      <w:pPr>
        <w:pStyle w:val="Lijstalinea"/>
        <w:numPr>
          <w:ilvl w:val="0"/>
          <w:numId w:val="2"/>
        </w:numPr>
        <w:jc w:val="both"/>
        <w:rPr>
          <w:rFonts w:ascii="Tahoma" w:eastAsia="Arial" w:hAnsi="Tahoma" w:cs="Tahoma"/>
          <w:color w:val="000000"/>
          <w:sz w:val="20"/>
          <w:szCs w:val="20"/>
          <w:lang w:val="en-GB" w:eastAsia="de-DE"/>
        </w:rPr>
      </w:pPr>
      <w:r w:rsidRPr="00C127C0">
        <w:rPr>
          <w:rFonts w:ascii="Tahoma" w:eastAsia="Arial" w:hAnsi="Tahoma" w:cs="Tahoma"/>
          <w:color w:val="000000"/>
          <w:sz w:val="20"/>
          <w:szCs w:val="20"/>
          <w:lang w:val="en-GB" w:eastAsia="de-DE"/>
        </w:rPr>
        <w:t>DN-BIC Routing - CN=</w:t>
      </w:r>
      <w:proofErr w:type="spellStart"/>
      <w:r w:rsidRPr="00C127C0">
        <w:rPr>
          <w:rFonts w:ascii="Tahoma" w:eastAsia="Arial" w:hAnsi="Tahoma" w:cs="Tahoma"/>
          <w:color w:val="000000"/>
          <w:sz w:val="20"/>
          <w:szCs w:val="20"/>
          <w:lang w:val="en-GB" w:eastAsia="de-DE"/>
        </w:rPr>
        <w:t>test,O</w:t>
      </w:r>
      <w:proofErr w:type="spellEnd"/>
      <w:r w:rsidRPr="00C127C0">
        <w:rPr>
          <w:rFonts w:ascii="Tahoma" w:eastAsia="Arial" w:hAnsi="Tahoma" w:cs="Tahoma"/>
          <w:color w:val="000000"/>
          <w:sz w:val="20"/>
          <w:szCs w:val="20"/>
          <w:lang w:val="en-GB" w:eastAsia="de-DE"/>
        </w:rPr>
        <w:t>=</w:t>
      </w:r>
      <w:proofErr w:type="spellStart"/>
      <w:r w:rsidRPr="00C127C0">
        <w:rPr>
          <w:rFonts w:ascii="Tahoma" w:eastAsia="Arial" w:hAnsi="Tahoma" w:cs="Tahoma"/>
          <w:color w:val="000000"/>
          <w:sz w:val="20"/>
          <w:szCs w:val="20"/>
          <w:lang w:val="en-GB" w:eastAsia="de-DE"/>
        </w:rPr>
        <w:t>bnbgbgsf,O</w:t>
      </w:r>
      <w:proofErr w:type="spellEnd"/>
      <w:r w:rsidRPr="00C127C0">
        <w:rPr>
          <w:rFonts w:ascii="Tahoma" w:eastAsia="Arial" w:hAnsi="Tahoma" w:cs="Tahoma"/>
          <w:color w:val="000000"/>
          <w:sz w:val="20"/>
          <w:szCs w:val="20"/>
          <w:lang w:val="en-GB" w:eastAsia="de-DE"/>
        </w:rPr>
        <w:t xml:space="preserve">=swift – same as certificate DN of the A2A user </w:t>
      </w:r>
    </w:p>
    <w:p w:rsidR="0052043C" w:rsidRPr="00771B58" w:rsidRDefault="00E14739" w:rsidP="00C127C0">
      <w:pPr>
        <w:spacing w:line="360" w:lineRule="auto"/>
        <w:jc w:val="both"/>
        <w:rPr>
          <w:rFonts w:ascii="Tahoma" w:eastAsia="Arial" w:hAnsi="Tahoma" w:cs="Tahoma"/>
          <w:color w:val="000000"/>
          <w:sz w:val="20"/>
          <w:szCs w:val="20"/>
          <w:lang w:val="en-GB" w:eastAsia="de-DE"/>
        </w:rPr>
      </w:pPr>
      <w:r w:rsidRPr="00771B58">
        <w:rPr>
          <w:rFonts w:ascii="Tahoma" w:eastAsia="Arial" w:hAnsi="Tahoma" w:cs="Tahoma"/>
          <w:color w:val="000000"/>
          <w:sz w:val="20"/>
          <w:szCs w:val="20"/>
          <w:lang w:val="en-GB" w:eastAsia="de-DE"/>
        </w:rPr>
        <w:t xml:space="preserve">The DN-BIC Routing points automatically to a Certificate DN instance, so differences in upper/lowercase characters compared to the PTA will occur for A2A users. These differences </w:t>
      </w:r>
      <w:r>
        <w:rPr>
          <w:rFonts w:ascii="Tahoma" w:eastAsia="Arial" w:hAnsi="Tahoma" w:cs="Tahoma"/>
          <w:color w:val="000000"/>
          <w:sz w:val="20"/>
          <w:szCs w:val="20"/>
          <w:lang w:val="en-GB" w:eastAsia="de-DE"/>
        </w:rPr>
        <w:t xml:space="preserve">are expected and </w:t>
      </w:r>
      <w:r w:rsidRPr="00771B58">
        <w:rPr>
          <w:rFonts w:ascii="Tahoma" w:eastAsia="Arial" w:hAnsi="Tahoma" w:cs="Tahoma"/>
          <w:color w:val="000000"/>
          <w:sz w:val="20"/>
          <w:szCs w:val="20"/>
          <w:lang w:val="en-GB" w:eastAsia="de-DE"/>
        </w:rPr>
        <w:t>will have no impact on normal functionality in CLM/RTGS.</w:t>
      </w:r>
    </w:p>
    <w:p w:rsidR="004B0353" w:rsidRPr="00C127C0" w:rsidRDefault="0052043C" w:rsidP="00C127C0">
      <w:pPr>
        <w:spacing w:line="360" w:lineRule="auto"/>
        <w:jc w:val="both"/>
        <w:rPr>
          <w:rFonts w:ascii="Tahoma" w:hAnsi="Tahoma" w:cs="Tahoma"/>
          <w:b/>
          <w:color w:val="FF0000"/>
          <w:sz w:val="24"/>
          <w:szCs w:val="24"/>
        </w:rPr>
      </w:pPr>
      <w:r w:rsidRPr="00C127C0">
        <w:rPr>
          <w:rFonts w:ascii="Tahoma" w:hAnsi="Tahoma" w:cs="Tahoma"/>
          <w:b/>
          <w:color w:val="FF0000"/>
          <w:sz w:val="24"/>
          <w:szCs w:val="24"/>
        </w:rPr>
        <w:t xml:space="preserve">Example </w:t>
      </w:r>
      <w:r w:rsidRPr="00C127C0">
        <w:rPr>
          <w:rFonts w:ascii="Tahoma" w:hAnsi="Tahoma" w:cs="Tahoma"/>
          <w:b/>
          <w:color w:val="FF0000"/>
          <w:sz w:val="24"/>
          <w:szCs w:val="24"/>
          <w:lang w:val="bg-BG"/>
        </w:rPr>
        <w:t>2</w:t>
      </w:r>
      <w:r w:rsidR="006473B9" w:rsidRPr="00771B58">
        <w:rPr>
          <w:rFonts w:ascii="Tahoma" w:hAnsi="Tahoma" w:cs="Tahoma"/>
          <w:b/>
          <w:color w:val="FF0000"/>
          <w:sz w:val="24"/>
          <w:szCs w:val="24"/>
        </w:rPr>
        <w:t>:</w:t>
      </w:r>
      <w:r w:rsidRPr="00C127C0">
        <w:rPr>
          <w:rFonts w:ascii="Tahoma" w:hAnsi="Tahoma" w:cs="Tahoma"/>
          <w:b/>
          <w:color w:val="FF0000"/>
          <w:sz w:val="24"/>
          <w:szCs w:val="24"/>
        </w:rPr>
        <w:t xml:space="preserve"> the participant uses more than one DN</w:t>
      </w:r>
      <w:r w:rsidR="008065DB" w:rsidRPr="00C127C0">
        <w:rPr>
          <w:rFonts w:ascii="Tahoma" w:hAnsi="Tahoma" w:cs="Tahoma"/>
          <w:b/>
          <w:color w:val="FF0000"/>
          <w:sz w:val="24"/>
          <w:szCs w:val="24"/>
        </w:rPr>
        <w:t xml:space="preserve"> </w:t>
      </w:r>
    </w:p>
    <w:p w:rsidR="0052043C" w:rsidRPr="00C127C0" w:rsidRDefault="004B0353" w:rsidP="00C127C0">
      <w:pPr>
        <w:spacing w:line="360" w:lineRule="auto"/>
        <w:jc w:val="both"/>
        <w:rPr>
          <w:rFonts w:ascii="Tahoma" w:eastAsia="Arial" w:hAnsi="Tahoma" w:cs="Tahoma"/>
          <w:color w:val="000000"/>
          <w:sz w:val="20"/>
          <w:szCs w:val="20"/>
          <w:lang w:val="en-GB" w:eastAsia="de-DE"/>
        </w:rPr>
      </w:pPr>
      <w:r>
        <w:rPr>
          <w:rFonts w:ascii="Tahoma" w:eastAsia="Arial" w:hAnsi="Tahoma" w:cs="Tahoma"/>
          <w:color w:val="000000"/>
          <w:sz w:val="20"/>
          <w:szCs w:val="20"/>
          <w:lang w:val="en-GB" w:eastAsia="de-DE"/>
        </w:rPr>
        <w:t>If the participant will use</w:t>
      </w:r>
      <w:r w:rsidR="008065DB" w:rsidRPr="00C127C0">
        <w:rPr>
          <w:rFonts w:ascii="Tahoma" w:eastAsia="Arial" w:hAnsi="Tahoma" w:cs="Tahoma"/>
          <w:color w:val="000000"/>
          <w:sz w:val="20"/>
          <w:szCs w:val="20"/>
          <w:lang w:val="en-GB" w:eastAsia="de-DE"/>
        </w:rPr>
        <w:t xml:space="preserve"> a different DN as technical sender and </w:t>
      </w:r>
      <w:r>
        <w:rPr>
          <w:rFonts w:ascii="Tahoma" w:eastAsia="Arial" w:hAnsi="Tahoma" w:cs="Tahoma"/>
          <w:color w:val="000000"/>
          <w:sz w:val="20"/>
          <w:szCs w:val="20"/>
          <w:lang w:val="en-GB" w:eastAsia="de-DE"/>
        </w:rPr>
        <w:t xml:space="preserve">another one </w:t>
      </w:r>
      <w:r w:rsidR="008065DB" w:rsidRPr="00C127C0">
        <w:rPr>
          <w:rFonts w:ascii="Tahoma" w:eastAsia="Arial" w:hAnsi="Tahoma" w:cs="Tahoma"/>
          <w:color w:val="000000"/>
          <w:sz w:val="20"/>
          <w:szCs w:val="20"/>
          <w:lang w:val="en-GB" w:eastAsia="de-DE"/>
        </w:rPr>
        <w:t xml:space="preserve">for signing </w:t>
      </w:r>
      <w:r w:rsidRPr="004B0353">
        <w:rPr>
          <w:rFonts w:ascii="Tahoma" w:eastAsia="Arial" w:hAnsi="Tahoma" w:cs="Tahoma"/>
          <w:color w:val="000000"/>
          <w:sz w:val="20"/>
          <w:szCs w:val="20"/>
          <w:lang w:val="en-GB" w:eastAsia="de-DE"/>
        </w:rPr>
        <w:t xml:space="preserve">the BAH, the </w:t>
      </w:r>
      <w:r>
        <w:rPr>
          <w:rFonts w:ascii="Tahoma" w:eastAsia="Arial" w:hAnsi="Tahoma" w:cs="Tahoma"/>
          <w:color w:val="000000"/>
          <w:sz w:val="20"/>
          <w:szCs w:val="20"/>
          <w:lang w:val="en-GB" w:eastAsia="de-DE"/>
        </w:rPr>
        <w:t>DNs should be captured in CRDM as:</w:t>
      </w:r>
    </w:p>
    <w:p w:rsidR="0052043C" w:rsidRPr="00C127C0" w:rsidRDefault="0052043C" w:rsidP="00771B58">
      <w:pPr>
        <w:pStyle w:val="Lijstalinea"/>
        <w:numPr>
          <w:ilvl w:val="0"/>
          <w:numId w:val="2"/>
        </w:numPr>
        <w:jc w:val="both"/>
        <w:rPr>
          <w:rFonts w:ascii="Tahoma" w:eastAsia="Arial" w:hAnsi="Tahoma" w:cs="Tahoma"/>
          <w:color w:val="000000"/>
          <w:sz w:val="20"/>
          <w:szCs w:val="20"/>
          <w:lang w:val="en-GB" w:eastAsia="de-DE"/>
        </w:rPr>
      </w:pPr>
      <w:r w:rsidRPr="00C127C0">
        <w:rPr>
          <w:rFonts w:ascii="Tahoma" w:eastAsia="Arial" w:hAnsi="Tahoma" w:cs="Tahoma"/>
          <w:color w:val="000000"/>
          <w:sz w:val="20"/>
          <w:szCs w:val="20"/>
          <w:lang w:val="en-GB" w:eastAsia="de-DE"/>
        </w:rPr>
        <w:t>Party Technical Address (PTA) – should include all the DNs used for incomi</w:t>
      </w:r>
      <w:r w:rsidR="00E14739">
        <w:rPr>
          <w:rFonts w:ascii="Tahoma" w:eastAsia="Arial" w:hAnsi="Tahoma" w:cs="Tahoma"/>
          <w:color w:val="000000"/>
          <w:sz w:val="20"/>
          <w:szCs w:val="20"/>
          <w:lang w:val="en-GB" w:eastAsia="de-DE"/>
        </w:rPr>
        <w:t>n</w:t>
      </w:r>
      <w:r w:rsidRPr="00C127C0">
        <w:rPr>
          <w:rFonts w:ascii="Tahoma" w:eastAsia="Arial" w:hAnsi="Tahoma" w:cs="Tahoma"/>
          <w:color w:val="000000"/>
          <w:sz w:val="20"/>
          <w:szCs w:val="20"/>
          <w:lang w:val="en-GB" w:eastAsia="de-DE"/>
        </w:rPr>
        <w:t>g and outgoing messages – captured by the CB together with the relevant TANSL – see section 2.1</w:t>
      </w:r>
    </w:p>
    <w:p w:rsidR="0052043C" w:rsidRPr="00C127C0" w:rsidRDefault="0052043C" w:rsidP="00771B58">
      <w:pPr>
        <w:pStyle w:val="Lijstalinea"/>
        <w:numPr>
          <w:ilvl w:val="0"/>
          <w:numId w:val="2"/>
        </w:numPr>
        <w:jc w:val="both"/>
        <w:rPr>
          <w:rFonts w:ascii="Tahoma" w:eastAsia="Arial" w:hAnsi="Tahoma" w:cs="Tahoma"/>
          <w:color w:val="000000"/>
          <w:sz w:val="20"/>
          <w:szCs w:val="20"/>
          <w:lang w:val="en-GB" w:eastAsia="de-DE"/>
        </w:rPr>
      </w:pPr>
      <w:r w:rsidRPr="00C127C0">
        <w:rPr>
          <w:rFonts w:ascii="Tahoma" w:eastAsia="Arial" w:hAnsi="Tahoma" w:cs="Tahoma"/>
          <w:color w:val="000000"/>
          <w:sz w:val="20"/>
          <w:szCs w:val="20"/>
          <w:lang w:val="en-GB" w:eastAsia="de-DE"/>
        </w:rPr>
        <w:lastRenderedPageBreak/>
        <w:t xml:space="preserve">Certificate DN </w:t>
      </w:r>
      <w:r w:rsidR="008065DB" w:rsidRPr="00C127C0">
        <w:rPr>
          <w:rFonts w:ascii="Tahoma" w:eastAsia="Arial" w:hAnsi="Tahoma" w:cs="Tahoma"/>
          <w:color w:val="000000"/>
          <w:sz w:val="20"/>
          <w:szCs w:val="20"/>
          <w:lang w:val="en-GB" w:eastAsia="de-DE"/>
        </w:rPr>
        <w:t>of both the technical sender DN and the DN that signs the BAH</w:t>
      </w:r>
      <w:r w:rsidRPr="00C127C0">
        <w:rPr>
          <w:rFonts w:ascii="Tahoma" w:eastAsia="Arial" w:hAnsi="Tahoma" w:cs="Tahoma"/>
          <w:color w:val="000000"/>
          <w:sz w:val="20"/>
          <w:szCs w:val="20"/>
          <w:lang w:val="en-GB" w:eastAsia="de-DE"/>
        </w:rPr>
        <w:t>:</w:t>
      </w:r>
      <w:r w:rsidR="008065DB" w:rsidRPr="00C127C0">
        <w:rPr>
          <w:rFonts w:ascii="Tahoma" w:eastAsia="Arial" w:hAnsi="Tahoma" w:cs="Tahoma"/>
          <w:color w:val="000000"/>
          <w:sz w:val="20"/>
          <w:szCs w:val="20"/>
          <w:lang w:val="en-GB" w:eastAsia="de-DE"/>
        </w:rPr>
        <w:t xml:space="preserve"> b</w:t>
      </w:r>
      <w:r w:rsidRPr="00C127C0">
        <w:rPr>
          <w:rFonts w:ascii="Tahoma" w:eastAsia="Arial" w:hAnsi="Tahoma" w:cs="Tahoma"/>
          <w:color w:val="000000"/>
          <w:sz w:val="20"/>
          <w:szCs w:val="20"/>
          <w:lang w:val="en-GB" w:eastAsia="de-DE"/>
        </w:rPr>
        <w:t>oth are captured with upper case, without space</w:t>
      </w:r>
      <w:r w:rsidR="008065DB" w:rsidRPr="00C127C0">
        <w:rPr>
          <w:rFonts w:ascii="Tahoma" w:eastAsia="Arial" w:hAnsi="Tahoma" w:cs="Tahoma"/>
          <w:color w:val="000000"/>
          <w:sz w:val="20"/>
          <w:szCs w:val="20"/>
          <w:lang w:val="en-GB" w:eastAsia="de-DE"/>
        </w:rPr>
        <w:t xml:space="preserve"> - CN=</w:t>
      </w:r>
      <w:proofErr w:type="spellStart"/>
      <w:r w:rsidR="008065DB" w:rsidRPr="00C127C0">
        <w:rPr>
          <w:rFonts w:ascii="Tahoma" w:eastAsia="Arial" w:hAnsi="Tahoma" w:cs="Tahoma"/>
          <w:color w:val="000000"/>
          <w:sz w:val="20"/>
          <w:szCs w:val="20"/>
          <w:lang w:val="en-GB" w:eastAsia="de-DE"/>
        </w:rPr>
        <w:t>test,O</w:t>
      </w:r>
      <w:proofErr w:type="spellEnd"/>
      <w:r w:rsidR="008065DB" w:rsidRPr="00C127C0">
        <w:rPr>
          <w:rFonts w:ascii="Tahoma" w:eastAsia="Arial" w:hAnsi="Tahoma" w:cs="Tahoma"/>
          <w:color w:val="000000"/>
          <w:sz w:val="20"/>
          <w:szCs w:val="20"/>
          <w:lang w:val="en-GB" w:eastAsia="de-DE"/>
        </w:rPr>
        <w:t>=</w:t>
      </w:r>
      <w:proofErr w:type="spellStart"/>
      <w:r w:rsidR="008065DB" w:rsidRPr="00C127C0">
        <w:rPr>
          <w:rFonts w:ascii="Tahoma" w:eastAsia="Arial" w:hAnsi="Tahoma" w:cs="Tahoma"/>
          <w:color w:val="000000"/>
          <w:sz w:val="20"/>
          <w:szCs w:val="20"/>
          <w:lang w:val="en-GB" w:eastAsia="de-DE"/>
        </w:rPr>
        <w:t>abcxxx,O</w:t>
      </w:r>
      <w:proofErr w:type="spellEnd"/>
      <w:r w:rsidR="008065DB" w:rsidRPr="00C127C0">
        <w:rPr>
          <w:rFonts w:ascii="Tahoma" w:eastAsia="Arial" w:hAnsi="Tahoma" w:cs="Tahoma"/>
          <w:color w:val="000000"/>
          <w:sz w:val="20"/>
          <w:szCs w:val="20"/>
          <w:lang w:val="en-GB" w:eastAsia="de-DE"/>
        </w:rPr>
        <w:t>=swift – see section 3.2.2</w:t>
      </w:r>
    </w:p>
    <w:p w:rsidR="0052043C" w:rsidRPr="00C127C0" w:rsidRDefault="0052043C" w:rsidP="00771B58">
      <w:pPr>
        <w:pStyle w:val="Lijstalinea"/>
        <w:numPr>
          <w:ilvl w:val="0"/>
          <w:numId w:val="2"/>
        </w:numPr>
        <w:jc w:val="both"/>
        <w:rPr>
          <w:rFonts w:ascii="Tahoma" w:eastAsia="Arial" w:hAnsi="Tahoma" w:cs="Tahoma"/>
          <w:color w:val="000000"/>
          <w:sz w:val="20"/>
          <w:szCs w:val="20"/>
          <w:lang w:val="en-GB" w:eastAsia="de-DE"/>
        </w:rPr>
      </w:pPr>
      <w:r w:rsidRPr="00C127C0">
        <w:rPr>
          <w:rFonts w:ascii="Tahoma" w:eastAsia="Arial" w:hAnsi="Tahoma" w:cs="Tahoma"/>
          <w:color w:val="000000"/>
          <w:sz w:val="20"/>
          <w:szCs w:val="20"/>
          <w:lang w:val="en-GB" w:eastAsia="de-DE"/>
        </w:rPr>
        <w:t>DN-BIC routing – for each</w:t>
      </w:r>
      <w:r w:rsidR="008065DB" w:rsidRPr="00C127C0">
        <w:rPr>
          <w:rFonts w:ascii="Tahoma" w:eastAsia="Arial" w:hAnsi="Tahoma" w:cs="Tahoma"/>
          <w:color w:val="000000"/>
          <w:sz w:val="20"/>
          <w:szCs w:val="20"/>
          <w:lang w:val="en-GB" w:eastAsia="de-DE"/>
        </w:rPr>
        <w:t xml:space="preserve"> BIC only one</w:t>
      </w:r>
      <w:r w:rsidRPr="00C127C0">
        <w:rPr>
          <w:rFonts w:ascii="Tahoma" w:eastAsia="Arial" w:hAnsi="Tahoma" w:cs="Tahoma"/>
          <w:color w:val="000000"/>
          <w:sz w:val="20"/>
          <w:szCs w:val="20"/>
          <w:lang w:val="en-GB" w:eastAsia="de-DE"/>
        </w:rPr>
        <w:t xml:space="preserve"> DN-BIC routing is allowed</w:t>
      </w:r>
      <w:r w:rsidR="008065DB" w:rsidRPr="00C127C0">
        <w:rPr>
          <w:rFonts w:ascii="Tahoma" w:eastAsia="Arial" w:hAnsi="Tahoma" w:cs="Tahoma"/>
          <w:color w:val="000000"/>
          <w:sz w:val="20"/>
          <w:szCs w:val="20"/>
          <w:lang w:val="en-GB" w:eastAsia="de-DE"/>
        </w:rPr>
        <w:t>; the DN to be used for the DN-BIC Routing should match the DN used as Technical Sender</w:t>
      </w:r>
    </w:p>
    <w:p w:rsidR="0052043C" w:rsidRPr="00C127C0" w:rsidRDefault="0052043C" w:rsidP="00A66C00">
      <w:pPr>
        <w:spacing w:before="120" w:line="360" w:lineRule="auto"/>
        <w:jc w:val="both"/>
        <w:rPr>
          <w:rFonts w:ascii="Tahoma" w:eastAsia="Arial" w:hAnsi="Tahoma" w:cs="Tahoma"/>
          <w:color w:val="000000"/>
          <w:sz w:val="20"/>
          <w:szCs w:val="20"/>
          <w:lang w:eastAsia="de-DE"/>
        </w:rPr>
      </w:pPr>
    </w:p>
    <w:p w:rsidR="00F1488D" w:rsidRPr="00A66C00" w:rsidRDefault="00F1488D" w:rsidP="00A66C00">
      <w:pPr>
        <w:pStyle w:val="Kop2"/>
        <w:numPr>
          <w:ilvl w:val="1"/>
          <w:numId w:val="1"/>
        </w:numPr>
        <w:tabs>
          <w:tab w:val="clear" w:pos="2835"/>
          <w:tab w:val="num" w:pos="576"/>
        </w:tabs>
        <w:suppressAutoHyphens w:val="0"/>
        <w:spacing w:before="360" w:after="120" w:line="240" w:lineRule="auto"/>
        <w:ind w:left="576" w:hanging="576"/>
        <w:rPr>
          <w:rFonts w:eastAsia="Times New Roman" w:cs="Times New Roman"/>
          <w:color w:val="auto"/>
          <w:szCs w:val="20"/>
          <w:lang w:eastAsia="fr-FR"/>
        </w:rPr>
      </w:pPr>
      <w:bookmarkStart w:id="22" w:name="_Toc99040016"/>
      <w:r w:rsidRPr="00A66C00">
        <w:rPr>
          <w:rFonts w:eastAsia="Times New Roman" w:cs="Times New Roman"/>
          <w:color w:val="auto"/>
          <w:szCs w:val="20"/>
          <w:lang w:eastAsia="fr-FR"/>
        </w:rPr>
        <w:t>Additional (</w:t>
      </w:r>
      <w:proofErr w:type="spellStart"/>
      <w:r w:rsidRPr="00A66C00">
        <w:rPr>
          <w:rFonts w:eastAsia="Times New Roman" w:cs="Times New Roman"/>
          <w:color w:val="auto"/>
          <w:szCs w:val="20"/>
          <w:lang w:eastAsia="fr-FR"/>
        </w:rPr>
        <w:t>non mandatory</w:t>
      </w:r>
      <w:proofErr w:type="spellEnd"/>
      <w:r w:rsidRPr="00A66C00">
        <w:rPr>
          <w:rFonts w:eastAsia="Times New Roman" w:cs="Times New Roman"/>
          <w:color w:val="auto"/>
          <w:szCs w:val="20"/>
          <w:lang w:eastAsia="fr-FR"/>
        </w:rPr>
        <w:t>) configuration</w:t>
      </w:r>
      <w:bookmarkEnd w:id="22"/>
    </w:p>
    <w:p w:rsidR="00F1488D" w:rsidRPr="00A66C00" w:rsidRDefault="00F1488D" w:rsidP="00A66C00">
      <w:pPr>
        <w:spacing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Depending on the Participant’s specific business, the following objects may be additionally configured:</w:t>
      </w:r>
    </w:p>
    <w:p w:rsidR="00F1488D" w:rsidRPr="00A66C00" w:rsidRDefault="00F1488D" w:rsidP="00FC4055">
      <w:pPr>
        <w:pStyle w:val="Lijstalinea"/>
        <w:numPr>
          <w:ilvl w:val="0"/>
          <w:numId w:val="3"/>
        </w:numPr>
        <w:spacing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Message Subscription Rule Sets and Rules to receive specific messages</w:t>
      </w:r>
      <w:r w:rsidR="00D1549C">
        <w:rPr>
          <w:rFonts w:ascii="Tahoma" w:eastAsia="Arial" w:hAnsi="Tahoma" w:cs="Tahoma"/>
          <w:color w:val="000000"/>
          <w:sz w:val="20"/>
          <w:szCs w:val="20"/>
          <w:lang w:val="en-GB" w:eastAsia="de-DE"/>
        </w:rPr>
        <w:t xml:space="preserve"> (e.g. pacs.002, camt.054, camt.077, etc.)</w:t>
      </w:r>
      <w:r w:rsidRPr="00A66C00">
        <w:rPr>
          <w:rFonts w:ascii="Tahoma" w:eastAsia="Arial" w:hAnsi="Tahoma" w:cs="Tahoma"/>
          <w:color w:val="000000"/>
          <w:sz w:val="20"/>
          <w:szCs w:val="20"/>
          <w:lang w:val="en-GB" w:eastAsia="de-DE"/>
        </w:rPr>
        <w:t>;</w:t>
      </w:r>
    </w:p>
    <w:p w:rsidR="00F1488D" w:rsidRPr="00A66C00" w:rsidRDefault="00F1488D" w:rsidP="00FC4055">
      <w:pPr>
        <w:pStyle w:val="Lijstalinea"/>
        <w:numPr>
          <w:ilvl w:val="0"/>
          <w:numId w:val="3"/>
        </w:numPr>
        <w:spacing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Report Configuration to receive reports</w:t>
      </w:r>
      <w:r w:rsidR="00D1549C">
        <w:rPr>
          <w:rFonts w:ascii="Tahoma" w:eastAsia="Arial" w:hAnsi="Tahoma" w:cs="Tahoma"/>
          <w:color w:val="000000"/>
          <w:sz w:val="20"/>
          <w:szCs w:val="20"/>
          <w:lang w:val="en-GB" w:eastAsia="de-DE"/>
        </w:rPr>
        <w:t xml:space="preserve"> (e.g. Statement of Account, RTGS Directory, etc.)</w:t>
      </w:r>
      <w:r w:rsidRPr="00A66C00">
        <w:rPr>
          <w:rFonts w:ascii="Tahoma" w:eastAsia="Arial" w:hAnsi="Tahoma" w:cs="Tahoma"/>
          <w:color w:val="000000"/>
          <w:sz w:val="20"/>
          <w:szCs w:val="20"/>
          <w:lang w:val="en-GB" w:eastAsia="de-DE"/>
        </w:rPr>
        <w:t>;</w:t>
      </w:r>
    </w:p>
    <w:p w:rsidR="00F1488D" w:rsidRPr="00A66C00" w:rsidRDefault="00F1488D" w:rsidP="00FC4055">
      <w:pPr>
        <w:pStyle w:val="Lijstalinea"/>
        <w:numPr>
          <w:ilvl w:val="0"/>
          <w:numId w:val="3"/>
        </w:numPr>
        <w:spacing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Conditional Routing configurations to define alternative PTAs to receive specific messages/reports;</w:t>
      </w:r>
    </w:p>
    <w:p w:rsidR="00F1488D" w:rsidRPr="00A66C00" w:rsidRDefault="00F1488D" w:rsidP="00FC4055">
      <w:pPr>
        <w:pStyle w:val="Lijstalinea"/>
        <w:numPr>
          <w:ilvl w:val="0"/>
          <w:numId w:val="3"/>
        </w:numPr>
        <w:spacing w:line="360" w:lineRule="auto"/>
        <w:jc w:val="both"/>
        <w:rPr>
          <w:rFonts w:ascii="Tahoma" w:eastAsia="Arial" w:hAnsi="Tahoma" w:cs="Tahoma"/>
          <w:color w:val="000000"/>
          <w:sz w:val="20"/>
          <w:szCs w:val="20"/>
          <w:lang w:val="en-GB" w:eastAsia="de-DE"/>
        </w:rPr>
      </w:pPr>
      <w:r w:rsidRPr="00A66C00">
        <w:rPr>
          <w:rFonts w:ascii="Tahoma" w:eastAsia="Arial" w:hAnsi="Tahoma" w:cs="Tahoma"/>
          <w:color w:val="000000"/>
          <w:sz w:val="20"/>
          <w:szCs w:val="20"/>
          <w:lang w:val="en-GB" w:eastAsia="de-DE"/>
        </w:rPr>
        <w:t>Additional AAU/DN-BIC Routing configuration for Multi-Addressee and Addressable BICs on each Cash Account.</w:t>
      </w:r>
    </w:p>
    <w:p w:rsidR="00101708" w:rsidRPr="00A66C00" w:rsidRDefault="00101708" w:rsidP="00A66C00">
      <w:pPr>
        <w:spacing w:line="360" w:lineRule="auto"/>
        <w:jc w:val="both"/>
        <w:rPr>
          <w:rFonts w:ascii="Tahoma" w:eastAsia="Arial" w:hAnsi="Tahoma" w:cs="Tahoma"/>
          <w:color w:val="000000"/>
          <w:szCs w:val="20"/>
          <w:lang w:val="en-GB" w:eastAsia="de-DE"/>
        </w:rPr>
      </w:pPr>
    </w:p>
    <w:p w:rsidR="00101708" w:rsidRDefault="00101708" w:rsidP="00101708"/>
    <w:p w:rsidR="00101708" w:rsidRDefault="00101708" w:rsidP="00101708"/>
    <w:p w:rsidR="005B1823" w:rsidRDefault="005B1823" w:rsidP="00101708"/>
    <w:sectPr w:rsidR="005B1823" w:rsidSect="0010170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7FC" w:rsidRDefault="003217FC" w:rsidP="00FD749C">
      <w:pPr>
        <w:spacing w:after="0" w:line="240" w:lineRule="auto"/>
      </w:pPr>
      <w:r>
        <w:separator/>
      </w:r>
    </w:p>
  </w:endnote>
  <w:endnote w:type="continuationSeparator" w:id="0">
    <w:p w:rsidR="003217FC" w:rsidRDefault="003217FC" w:rsidP="00FD749C">
      <w:pPr>
        <w:spacing w:after="0" w:line="240" w:lineRule="auto"/>
      </w:pPr>
      <w:r>
        <w:continuationSeparator/>
      </w:r>
    </w:p>
  </w:endnote>
  <w:endnote w:type="continuationNotice" w:id="1">
    <w:p w:rsidR="003217FC" w:rsidRDefault="00321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7FC" w:rsidRDefault="003217FC" w:rsidP="00FD749C">
      <w:pPr>
        <w:spacing w:after="0" w:line="240" w:lineRule="auto"/>
      </w:pPr>
      <w:r>
        <w:separator/>
      </w:r>
    </w:p>
  </w:footnote>
  <w:footnote w:type="continuationSeparator" w:id="0">
    <w:p w:rsidR="003217FC" w:rsidRDefault="003217FC" w:rsidP="00FD749C">
      <w:pPr>
        <w:spacing w:after="0" w:line="240" w:lineRule="auto"/>
      </w:pPr>
      <w:r>
        <w:continuationSeparator/>
      </w:r>
    </w:p>
  </w:footnote>
  <w:footnote w:type="continuationNotice" w:id="1">
    <w:p w:rsidR="003217FC" w:rsidRDefault="003217FC">
      <w:pPr>
        <w:spacing w:after="0" w:line="240" w:lineRule="auto"/>
      </w:pPr>
    </w:p>
  </w:footnote>
  <w:footnote w:id="2">
    <w:p w:rsidR="00513FA7" w:rsidRPr="00513FA7" w:rsidRDefault="00513FA7">
      <w:pPr>
        <w:pStyle w:val="Voetnoottekst"/>
      </w:pPr>
      <w:r>
        <w:rPr>
          <w:rStyle w:val="Voetnootmarkering"/>
        </w:rPr>
        <w:footnoteRef/>
      </w:r>
      <w:r>
        <w:t xml:space="preserve"> </w:t>
      </w:r>
      <w:r w:rsidRPr="00513FA7">
        <w:t xml:space="preserve">For RTGS outbound communication, for both account BICs and multi-addressee BICs, each BIC must be linked to one single DN (technical address) but the same DN can be linked to multiple BICs. The DN is derived from the Business Receiver BIC used in the BAH of the inbound message.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4CFA"/>
    <w:multiLevelType w:val="hybridMultilevel"/>
    <w:tmpl w:val="B1F228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2E2809"/>
    <w:multiLevelType w:val="multilevel"/>
    <w:tmpl w:val="1A1E6CB4"/>
    <w:lvl w:ilvl="0">
      <w:start w:val="1"/>
      <w:numFmt w:val="decimal"/>
      <w:lvlText w:val="%1."/>
      <w:lvlJc w:val="left"/>
      <w:pPr>
        <w:ind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firstLine="0"/>
      </w:pPr>
      <w:rPr>
        <w:b w:val="0"/>
        <w:bCs w:val="0"/>
        <w:i w:val="0"/>
        <w:iCs w:val="0"/>
        <w:caps w:val="0"/>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firstLine="0"/>
      </w:pPr>
      <w:rPr>
        <w:b/>
        <w:bCs w:val="0"/>
        <w:i w:val="0"/>
        <w:iCs w:val="0"/>
        <w:caps w:val="0"/>
        <w:smallCaps w:val="0"/>
        <w:strike w:val="0"/>
        <w:dstrike w:val="0"/>
        <w:noProof w:val="0"/>
        <w:vanish w:val="0"/>
        <w:color w:val="000000"/>
        <w:spacing w:val="0"/>
        <w:kern w:val="0"/>
        <w:position w:val="0"/>
        <w:sz w:val="28"/>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firstLine="0"/>
      </w:pPr>
      <w:rPr>
        <w:b/>
        <w:sz w:val="24"/>
        <w:specVanish w:val="0"/>
      </w:rPr>
    </w:lvl>
    <w:lvl w:ilvl="4">
      <w:start w:val="1"/>
      <w:numFmt w:val="decimal"/>
      <w:suff w:val="space"/>
      <w:lvlText w:val="%1.%2.%3.%4.%5"/>
      <w:lvlJc w:val="left"/>
      <w:pPr>
        <w:ind w:firstLine="0"/>
      </w:pPr>
    </w:lvl>
    <w:lvl w:ilvl="5">
      <w:start w:val="1"/>
      <w:numFmt w:val="decimal"/>
      <w:suff w:val="space"/>
      <w:lvlText w:val="%1.%2.%3.%4.%5.%6"/>
      <w:lvlJc w:val="left"/>
      <w:pPr>
        <w:ind w:firstLine="0"/>
      </w:pPr>
    </w:lvl>
    <w:lvl w:ilvl="6">
      <w:start w:val="1"/>
      <w:numFmt w:val="decimal"/>
      <w:suff w:val="space"/>
      <w:lvlText w:val="%1.%2.%3.%4.%5.%6.%7"/>
      <w:lvlJc w:val="left"/>
      <w:pPr>
        <w:ind w:firstLine="0"/>
      </w:pPr>
    </w:lvl>
    <w:lvl w:ilvl="7">
      <w:start w:val="1"/>
      <w:numFmt w:val="decimal"/>
      <w:suff w:val="space"/>
      <w:lvlText w:val="%1.%2.%3.%4.%5.%6.%7.%8"/>
      <w:lvlJc w:val="left"/>
      <w:pPr>
        <w:ind w:firstLine="0"/>
      </w:pPr>
    </w:lvl>
    <w:lvl w:ilvl="8">
      <w:start w:val="1"/>
      <w:numFmt w:val="decimal"/>
      <w:suff w:val="space"/>
      <w:lvlText w:val="%1.%2.%3.%4.%5.%6.%7.%8.%9"/>
      <w:lvlJc w:val="left"/>
      <w:pPr>
        <w:ind w:firstLine="0"/>
      </w:pPr>
    </w:lvl>
  </w:abstractNum>
  <w:abstractNum w:abstractNumId="2" w15:restartNumberingAfterBreak="0">
    <w:nsid w:val="41B5097E"/>
    <w:multiLevelType w:val="hybridMultilevel"/>
    <w:tmpl w:val="9CB07C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481481"/>
    <w:multiLevelType w:val="hybridMultilevel"/>
    <w:tmpl w:val="5B506588"/>
    <w:lvl w:ilvl="0" w:tplc="6E94955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872E4A"/>
    <w:multiLevelType w:val="multilevel"/>
    <w:tmpl w:val="73A4EE1A"/>
    <w:lvl w:ilvl="0">
      <w:start w:val="1"/>
      <w:numFmt w:val="decimal"/>
      <w:suff w:val="space"/>
      <w:lvlText w:val="%1"/>
      <w:lvlJc w:val="left"/>
      <w:pPr>
        <w:ind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firstLine="0"/>
      </w:pPr>
      <w:rPr>
        <w:b w:val="0"/>
        <w:bCs w:val="0"/>
        <w:i w:val="0"/>
        <w:iCs w:val="0"/>
        <w:caps w:val="0"/>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firstLine="0"/>
      </w:pPr>
      <w:rPr>
        <w:b w:val="0"/>
        <w:bCs w:val="0"/>
        <w:i w:val="0"/>
        <w:iCs w:val="0"/>
        <w:caps w:val="0"/>
        <w:smallCaps w:val="0"/>
        <w:strike w:val="0"/>
        <w:dstrike w:val="0"/>
        <w:noProof w:val="0"/>
        <w:vanish w:val="0"/>
        <w:color w:val="000000"/>
        <w:spacing w:val="0"/>
        <w:kern w:val="0"/>
        <w:position w:val="0"/>
        <w:sz w:val="24"/>
        <w:u w:val="singl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Kop4"/>
      <w:suff w:val="space"/>
      <w:lvlText w:val="%1.%2.%3.%4"/>
      <w:lvlJc w:val="left"/>
      <w:pPr>
        <w:ind w:firstLine="0"/>
      </w:pPr>
      <w:rPr>
        <w:b/>
        <w:sz w:val="24"/>
        <w:specVanish w:val="0"/>
      </w:rPr>
    </w:lvl>
    <w:lvl w:ilvl="4">
      <w:start w:val="1"/>
      <w:numFmt w:val="decimal"/>
      <w:pStyle w:val="Kop5"/>
      <w:suff w:val="space"/>
      <w:lvlText w:val="%1.%2.%3.%4.%5"/>
      <w:lvlJc w:val="left"/>
      <w:pPr>
        <w:ind w:firstLine="0"/>
      </w:pPr>
    </w:lvl>
    <w:lvl w:ilvl="5">
      <w:start w:val="1"/>
      <w:numFmt w:val="decimal"/>
      <w:pStyle w:val="Kop6"/>
      <w:suff w:val="space"/>
      <w:lvlText w:val="%1.%2.%3.%4.%5.%6"/>
      <w:lvlJc w:val="left"/>
      <w:pPr>
        <w:ind w:firstLine="0"/>
      </w:pPr>
    </w:lvl>
    <w:lvl w:ilvl="6">
      <w:start w:val="1"/>
      <w:numFmt w:val="decimal"/>
      <w:pStyle w:val="Kop7"/>
      <w:suff w:val="space"/>
      <w:lvlText w:val="%1.%2.%3.%4.%5.%6.%7"/>
      <w:lvlJc w:val="left"/>
      <w:pPr>
        <w:ind w:firstLine="0"/>
      </w:pPr>
    </w:lvl>
    <w:lvl w:ilvl="7">
      <w:start w:val="1"/>
      <w:numFmt w:val="decimal"/>
      <w:pStyle w:val="Kop8"/>
      <w:suff w:val="space"/>
      <w:lvlText w:val="%1.%2.%3.%4.%5.%6.%7.%8"/>
      <w:lvlJc w:val="left"/>
      <w:pPr>
        <w:ind w:firstLine="0"/>
      </w:pPr>
    </w:lvl>
    <w:lvl w:ilvl="8">
      <w:start w:val="1"/>
      <w:numFmt w:val="decimal"/>
      <w:pStyle w:val="Kop9"/>
      <w:suff w:val="space"/>
      <w:lvlText w:val="%1.%2.%3.%4.%5.%6.%7.%8.%9"/>
      <w:lvlJc w:val="left"/>
      <w:pPr>
        <w:ind w:firstLine="0"/>
      </w:pPr>
    </w:lvl>
  </w:abstractNum>
  <w:abstractNum w:abstractNumId="5" w15:restartNumberingAfterBreak="0">
    <w:nsid w:val="6E557125"/>
    <w:multiLevelType w:val="hybridMultilevel"/>
    <w:tmpl w:val="E25EB2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28344B"/>
    <w:multiLevelType w:val="hybridMultilevel"/>
    <w:tmpl w:val="E0F25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1"/>
  </w:num>
  <w:num w:numId="6">
    <w:abstractNumId w:val="3"/>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9C"/>
    <w:rsid w:val="00001CAC"/>
    <w:rsid w:val="000029B8"/>
    <w:rsid w:val="00002E5F"/>
    <w:rsid w:val="000034F7"/>
    <w:rsid w:val="000131BC"/>
    <w:rsid w:val="00014B0B"/>
    <w:rsid w:val="00022335"/>
    <w:rsid w:val="00027852"/>
    <w:rsid w:val="00040504"/>
    <w:rsid w:val="00041E9B"/>
    <w:rsid w:val="0004382C"/>
    <w:rsid w:val="00044A9D"/>
    <w:rsid w:val="000472F9"/>
    <w:rsid w:val="00050F6F"/>
    <w:rsid w:val="00053C99"/>
    <w:rsid w:val="00057BF6"/>
    <w:rsid w:val="00094621"/>
    <w:rsid w:val="00095BB0"/>
    <w:rsid w:val="00096902"/>
    <w:rsid w:val="000A1B55"/>
    <w:rsid w:val="000A4098"/>
    <w:rsid w:val="000A4554"/>
    <w:rsid w:val="000A55F9"/>
    <w:rsid w:val="000B5E8E"/>
    <w:rsid w:val="000B66C5"/>
    <w:rsid w:val="000B77D7"/>
    <w:rsid w:val="000C0339"/>
    <w:rsid w:val="000C21AE"/>
    <w:rsid w:val="000D45C7"/>
    <w:rsid w:val="000E033E"/>
    <w:rsid w:val="000F42A1"/>
    <w:rsid w:val="000F6A4E"/>
    <w:rsid w:val="00101708"/>
    <w:rsid w:val="00101FA1"/>
    <w:rsid w:val="001102B8"/>
    <w:rsid w:val="00111731"/>
    <w:rsid w:val="001331AE"/>
    <w:rsid w:val="001337FE"/>
    <w:rsid w:val="00136BB3"/>
    <w:rsid w:val="00142F31"/>
    <w:rsid w:val="001530AC"/>
    <w:rsid w:val="00156676"/>
    <w:rsid w:val="00157F14"/>
    <w:rsid w:val="00162F05"/>
    <w:rsid w:val="001651C9"/>
    <w:rsid w:val="00171179"/>
    <w:rsid w:val="0017424D"/>
    <w:rsid w:val="001829C2"/>
    <w:rsid w:val="0018319F"/>
    <w:rsid w:val="001834DC"/>
    <w:rsid w:val="001875BA"/>
    <w:rsid w:val="001904DB"/>
    <w:rsid w:val="001A7956"/>
    <w:rsid w:val="001B2B7D"/>
    <w:rsid w:val="001B3184"/>
    <w:rsid w:val="001B5C35"/>
    <w:rsid w:val="001C4354"/>
    <w:rsid w:val="001E1750"/>
    <w:rsid w:val="001F5907"/>
    <w:rsid w:val="00203851"/>
    <w:rsid w:val="00216FBF"/>
    <w:rsid w:val="002260B6"/>
    <w:rsid w:val="002312F7"/>
    <w:rsid w:val="00231BD1"/>
    <w:rsid w:val="00232230"/>
    <w:rsid w:val="00233DB1"/>
    <w:rsid w:val="0023446E"/>
    <w:rsid w:val="00234EE9"/>
    <w:rsid w:val="002367CE"/>
    <w:rsid w:val="002377A9"/>
    <w:rsid w:val="00244617"/>
    <w:rsid w:val="00245D30"/>
    <w:rsid w:val="0025453F"/>
    <w:rsid w:val="0025750C"/>
    <w:rsid w:val="00270300"/>
    <w:rsid w:val="002938F6"/>
    <w:rsid w:val="00296378"/>
    <w:rsid w:val="002963A1"/>
    <w:rsid w:val="002A327E"/>
    <w:rsid w:val="002A3956"/>
    <w:rsid w:val="002A3C68"/>
    <w:rsid w:val="002C3C85"/>
    <w:rsid w:val="002C3E9B"/>
    <w:rsid w:val="002D0315"/>
    <w:rsid w:val="002D0CC0"/>
    <w:rsid w:val="002D3471"/>
    <w:rsid w:val="002E0584"/>
    <w:rsid w:val="002E378B"/>
    <w:rsid w:val="002E4CEB"/>
    <w:rsid w:val="002E62BC"/>
    <w:rsid w:val="0030662F"/>
    <w:rsid w:val="003075A0"/>
    <w:rsid w:val="00310155"/>
    <w:rsid w:val="0031361F"/>
    <w:rsid w:val="00316873"/>
    <w:rsid w:val="00316979"/>
    <w:rsid w:val="003217FC"/>
    <w:rsid w:val="00331512"/>
    <w:rsid w:val="0034650C"/>
    <w:rsid w:val="0035296E"/>
    <w:rsid w:val="003567F6"/>
    <w:rsid w:val="003572AF"/>
    <w:rsid w:val="00366073"/>
    <w:rsid w:val="0038061E"/>
    <w:rsid w:val="00380783"/>
    <w:rsid w:val="00397937"/>
    <w:rsid w:val="003A2109"/>
    <w:rsid w:val="003A385D"/>
    <w:rsid w:val="003B05E4"/>
    <w:rsid w:val="003B39D7"/>
    <w:rsid w:val="003E3464"/>
    <w:rsid w:val="003E78FA"/>
    <w:rsid w:val="003F28EA"/>
    <w:rsid w:val="003F724E"/>
    <w:rsid w:val="003F7B1E"/>
    <w:rsid w:val="00406F58"/>
    <w:rsid w:val="00412ADB"/>
    <w:rsid w:val="00415B12"/>
    <w:rsid w:val="00416E50"/>
    <w:rsid w:val="004221F0"/>
    <w:rsid w:val="0042459D"/>
    <w:rsid w:val="004248E6"/>
    <w:rsid w:val="00424B41"/>
    <w:rsid w:val="00425843"/>
    <w:rsid w:val="0043480B"/>
    <w:rsid w:val="00447FA6"/>
    <w:rsid w:val="004500A9"/>
    <w:rsid w:val="00453F40"/>
    <w:rsid w:val="00456C49"/>
    <w:rsid w:val="0046016C"/>
    <w:rsid w:val="0046162C"/>
    <w:rsid w:val="0046172D"/>
    <w:rsid w:val="00463090"/>
    <w:rsid w:val="0046457A"/>
    <w:rsid w:val="00465A30"/>
    <w:rsid w:val="00473269"/>
    <w:rsid w:val="0047435B"/>
    <w:rsid w:val="0047473F"/>
    <w:rsid w:val="004811FB"/>
    <w:rsid w:val="00483488"/>
    <w:rsid w:val="00485E1F"/>
    <w:rsid w:val="00487F39"/>
    <w:rsid w:val="004906C8"/>
    <w:rsid w:val="00495D42"/>
    <w:rsid w:val="004974E2"/>
    <w:rsid w:val="004A5E01"/>
    <w:rsid w:val="004A6A2B"/>
    <w:rsid w:val="004B0353"/>
    <w:rsid w:val="004B649A"/>
    <w:rsid w:val="004C5CFE"/>
    <w:rsid w:val="004C7EFC"/>
    <w:rsid w:val="004E29DB"/>
    <w:rsid w:val="004F0FB1"/>
    <w:rsid w:val="004F116F"/>
    <w:rsid w:val="004F65AF"/>
    <w:rsid w:val="004F6C47"/>
    <w:rsid w:val="00500F57"/>
    <w:rsid w:val="00504728"/>
    <w:rsid w:val="0050537B"/>
    <w:rsid w:val="00507D75"/>
    <w:rsid w:val="00513FA7"/>
    <w:rsid w:val="0052043C"/>
    <w:rsid w:val="005216ED"/>
    <w:rsid w:val="0052368C"/>
    <w:rsid w:val="005309C6"/>
    <w:rsid w:val="00530F6B"/>
    <w:rsid w:val="00534003"/>
    <w:rsid w:val="005414EB"/>
    <w:rsid w:val="0055526A"/>
    <w:rsid w:val="005613D0"/>
    <w:rsid w:val="00563330"/>
    <w:rsid w:val="005816E1"/>
    <w:rsid w:val="0058412C"/>
    <w:rsid w:val="00585B9F"/>
    <w:rsid w:val="00590C2A"/>
    <w:rsid w:val="00590F4B"/>
    <w:rsid w:val="005A0458"/>
    <w:rsid w:val="005A1FD7"/>
    <w:rsid w:val="005B1823"/>
    <w:rsid w:val="005B2569"/>
    <w:rsid w:val="005B4401"/>
    <w:rsid w:val="005C4B6E"/>
    <w:rsid w:val="005C5166"/>
    <w:rsid w:val="005D5CE7"/>
    <w:rsid w:val="005D719E"/>
    <w:rsid w:val="005E51D0"/>
    <w:rsid w:val="005E5A11"/>
    <w:rsid w:val="005F295C"/>
    <w:rsid w:val="005F475E"/>
    <w:rsid w:val="005F7C4A"/>
    <w:rsid w:val="00611734"/>
    <w:rsid w:val="006205FA"/>
    <w:rsid w:val="006212FC"/>
    <w:rsid w:val="00630D2C"/>
    <w:rsid w:val="00631E46"/>
    <w:rsid w:val="006378FE"/>
    <w:rsid w:val="00643B13"/>
    <w:rsid w:val="00646647"/>
    <w:rsid w:val="006473B9"/>
    <w:rsid w:val="00661A6B"/>
    <w:rsid w:val="0066283E"/>
    <w:rsid w:val="00674E22"/>
    <w:rsid w:val="0067788A"/>
    <w:rsid w:val="00684B83"/>
    <w:rsid w:val="006908BE"/>
    <w:rsid w:val="00690FC5"/>
    <w:rsid w:val="00695036"/>
    <w:rsid w:val="006A45F6"/>
    <w:rsid w:val="006A4CCB"/>
    <w:rsid w:val="006B1887"/>
    <w:rsid w:val="006B6463"/>
    <w:rsid w:val="006B7349"/>
    <w:rsid w:val="006B784F"/>
    <w:rsid w:val="006D06FA"/>
    <w:rsid w:val="006D2C86"/>
    <w:rsid w:val="006E6FFF"/>
    <w:rsid w:val="006F10C3"/>
    <w:rsid w:val="006F5088"/>
    <w:rsid w:val="006F54D8"/>
    <w:rsid w:val="00701950"/>
    <w:rsid w:val="007107BE"/>
    <w:rsid w:val="00711DFC"/>
    <w:rsid w:val="00727FDD"/>
    <w:rsid w:val="00731D1F"/>
    <w:rsid w:val="00737A8E"/>
    <w:rsid w:val="007456DC"/>
    <w:rsid w:val="007531CC"/>
    <w:rsid w:val="00760D71"/>
    <w:rsid w:val="007653D5"/>
    <w:rsid w:val="00770317"/>
    <w:rsid w:val="00771B58"/>
    <w:rsid w:val="00772642"/>
    <w:rsid w:val="0077659A"/>
    <w:rsid w:val="00781DE8"/>
    <w:rsid w:val="00787654"/>
    <w:rsid w:val="007935FA"/>
    <w:rsid w:val="007938A4"/>
    <w:rsid w:val="007A1EF5"/>
    <w:rsid w:val="007B525F"/>
    <w:rsid w:val="007B7E1E"/>
    <w:rsid w:val="007D011B"/>
    <w:rsid w:val="007D5B36"/>
    <w:rsid w:val="007F3621"/>
    <w:rsid w:val="007F3E18"/>
    <w:rsid w:val="007F59D2"/>
    <w:rsid w:val="008065DB"/>
    <w:rsid w:val="00807D26"/>
    <w:rsid w:val="0081617E"/>
    <w:rsid w:val="00821639"/>
    <w:rsid w:val="008238E8"/>
    <w:rsid w:val="00826EA7"/>
    <w:rsid w:val="008312FE"/>
    <w:rsid w:val="008345C4"/>
    <w:rsid w:val="00840402"/>
    <w:rsid w:val="0084138A"/>
    <w:rsid w:val="0084655D"/>
    <w:rsid w:val="00854525"/>
    <w:rsid w:val="00860138"/>
    <w:rsid w:val="0086173A"/>
    <w:rsid w:val="00864C86"/>
    <w:rsid w:val="00864E12"/>
    <w:rsid w:val="0087373D"/>
    <w:rsid w:val="008804D0"/>
    <w:rsid w:val="0088219F"/>
    <w:rsid w:val="00895F1A"/>
    <w:rsid w:val="008972B2"/>
    <w:rsid w:val="00897836"/>
    <w:rsid w:val="008A0C65"/>
    <w:rsid w:val="008A6AED"/>
    <w:rsid w:val="008B371C"/>
    <w:rsid w:val="008B52A6"/>
    <w:rsid w:val="008B6F3E"/>
    <w:rsid w:val="008C2AEF"/>
    <w:rsid w:val="008D57FF"/>
    <w:rsid w:val="008E1192"/>
    <w:rsid w:val="008E709F"/>
    <w:rsid w:val="008F5A2E"/>
    <w:rsid w:val="008F5FF5"/>
    <w:rsid w:val="0090125F"/>
    <w:rsid w:val="00917A0F"/>
    <w:rsid w:val="00931D44"/>
    <w:rsid w:val="0093356E"/>
    <w:rsid w:val="00935BD2"/>
    <w:rsid w:val="00941E7A"/>
    <w:rsid w:val="009438BA"/>
    <w:rsid w:val="00944B7C"/>
    <w:rsid w:val="00946745"/>
    <w:rsid w:val="00946C5D"/>
    <w:rsid w:val="00946E8D"/>
    <w:rsid w:val="00954B8E"/>
    <w:rsid w:val="009572C8"/>
    <w:rsid w:val="00957DD7"/>
    <w:rsid w:val="0097074C"/>
    <w:rsid w:val="0097142F"/>
    <w:rsid w:val="00977813"/>
    <w:rsid w:val="00985F8F"/>
    <w:rsid w:val="009916C1"/>
    <w:rsid w:val="00994148"/>
    <w:rsid w:val="00994644"/>
    <w:rsid w:val="009A2516"/>
    <w:rsid w:val="009B03C7"/>
    <w:rsid w:val="009B1BA5"/>
    <w:rsid w:val="009B5D9A"/>
    <w:rsid w:val="009C20BE"/>
    <w:rsid w:val="009C2A8B"/>
    <w:rsid w:val="009D1218"/>
    <w:rsid w:val="009D5C9F"/>
    <w:rsid w:val="009D7885"/>
    <w:rsid w:val="009E4421"/>
    <w:rsid w:val="009E4D71"/>
    <w:rsid w:val="00A0569F"/>
    <w:rsid w:val="00A149EC"/>
    <w:rsid w:val="00A20FC5"/>
    <w:rsid w:val="00A21B20"/>
    <w:rsid w:val="00A246D2"/>
    <w:rsid w:val="00A41999"/>
    <w:rsid w:val="00A542D8"/>
    <w:rsid w:val="00A60A79"/>
    <w:rsid w:val="00A62A18"/>
    <w:rsid w:val="00A65CBC"/>
    <w:rsid w:val="00A66C00"/>
    <w:rsid w:val="00A710E5"/>
    <w:rsid w:val="00A71BF4"/>
    <w:rsid w:val="00A746D2"/>
    <w:rsid w:val="00A77E03"/>
    <w:rsid w:val="00A80C6B"/>
    <w:rsid w:val="00A940BC"/>
    <w:rsid w:val="00AA592D"/>
    <w:rsid w:val="00AA6320"/>
    <w:rsid w:val="00AC5C3B"/>
    <w:rsid w:val="00AD74AD"/>
    <w:rsid w:val="00AD7D9D"/>
    <w:rsid w:val="00AE2E84"/>
    <w:rsid w:val="00AE7915"/>
    <w:rsid w:val="00AF3E60"/>
    <w:rsid w:val="00AF43A7"/>
    <w:rsid w:val="00AF7F5E"/>
    <w:rsid w:val="00B11BBC"/>
    <w:rsid w:val="00B12053"/>
    <w:rsid w:val="00B12DF5"/>
    <w:rsid w:val="00B1787D"/>
    <w:rsid w:val="00B330CD"/>
    <w:rsid w:val="00B42CA8"/>
    <w:rsid w:val="00B46E2A"/>
    <w:rsid w:val="00B519CE"/>
    <w:rsid w:val="00B52689"/>
    <w:rsid w:val="00B64870"/>
    <w:rsid w:val="00B64F31"/>
    <w:rsid w:val="00B81E32"/>
    <w:rsid w:val="00B832F8"/>
    <w:rsid w:val="00B84916"/>
    <w:rsid w:val="00B86FE2"/>
    <w:rsid w:val="00B936D4"/>
    <w:rsid w:val="00BA3C1A"/>
    <w:rsid w:val="00BB2FF7"/>
    <w:rsid w:val="00BB66CE"/>
    <w:rsid w:val="00BC0F1B"/>
    <w:rsid w:val="00BD29A8"/>
    <w:rsid w:val="00BE254F"/>
    <w:rsid w:val="00BE2662"/>
    <w:rsid w:val="00BE6D13"/>
    <w:rsid w:val="00BE7CB6"/>
    <w:rsid w:val="00C04470"/>
    <w:rsid w:val="00C10998"/>
    <w:rsid w:val="00C10A31"/>
    <w:rsid w:val="00C127C0"/>
    <w:rsid w:val="00C129B9"/>
    <w:rsid w:val="00C202EA"/>
    <w:rsid w:val="00C217C1"/>
    <w:rsid w:val="00C269FA"/>
    <w:rsid w:val="00C3184A"/>
    <w:rsid w:val="00C32F37"/>
    <w:rsid w:val="00C367EC"/>
    <w:rsid w:val="00C433C1"/>
    <w:rsid w:val="00C5340A"/>
    <w:rsid w:val="00C5659C"/>
    <w:rsid w:val="00C57168"/>
    <w:rsid w:val="00C63277"/>
    <w:rsid w:val="00C65A63"/>
    <w:rsid w:val="00C667BE"/>
    <w:rsid w:val="00C736EC"/>
    <w:rsid w:val="00C742E3"/>
    <w:rsid w:val="00C74E74"/>
    <w:rsid w:val="00C76022"/>
    <w:rsid w:val="00C777CD"/>
    <w:rsid w:val="00C82EAC"/>
    <w:rsid w:val="00C96BCF"/>
    <w:rsid w:val="00CA015A"/>
    <w:rsid w:val="00CA0AE9"/>
    <w:rsid w:val="00CA32F5"/>
    <w:rsid w:val="00CA76AC"/>
    <w:rsid w:val="00CB4CD2"/>
    <w:rsid w:val="00CB772F"/>
    <w:rsid w:val="00CB7E4B"/>
    <w:rsid w:val="00CC3888"/>
    <w:rsid w:val="00CC45EB"/>
    <w:rsid w:val="00CC7F22"/>
    <w:rsid w:val="00CD5DAB"/>
    <w:rsid w:val="00CD5E04"/>
    <w:rsid w:val="00CF2197"/>
    <w:rsid w:val="00CF21AB"/>
    <w:rsid w:val="00CF2806"/>
    <w:rsid w:val="00CF31B2"/>
    <w:rsid w:val="00D05A65"/>
    <w:rsid w:val="00D117BF"/>
    <w:rsid w:val="00D1549C"/>
    <w:rsid w:val="00D20A0E"/>
    <w:rsid w:val="00D24236"/>
    <w:rsid w:val="00D30144"/>
    <w:rsid w:val="00D32ECD"/>
    <w:rsid w:val="00D3371D"/>
    <w:rsid w:val="00D340A1"/>
    <w:rsid w:val="00D41C44"/>
    <w:rsid w:val="00D51D5C"/>
    <w:rsid w:val="00D52D91"/>
    <w:rsid w:val="00D56064"/>
    <w:rsid w:val="00D569D0"/>
    <w:rsid w:val="00D65DA2"/>
    <w:rsid w:val="00D76F72"/>
    <w:rsid w:val="00D82BC3"/>
    <w:rsid w:val="00D82EA3"/>
    <w:rsid w:val="00D94928"/>
    <w:rsid w:val="00D95A28"/>
    <w:rsid w:val="00DA06E5"/>
    <w:rsid w:val="00DA3581"/>
    <w:rsid w:val="00DA363C"/>
    <w:rsid w:val="00DA7B6A"/>
    <w:rsid w:val="00DB2CE2"/>
    <w:rsid w:val="00DB5640"/>
    <w:rsid w:val="00DC3ECE"/>
    <w:rsid w:val="00DC7C82"/>
    <w:rsid w:val="00DD302E"/>
    <w:rsid w:val="00DD6ACC"/>
    <w:rsid w:val="00DE2D68"/>
    <w:rsid w:val="00DF3317"/>
    <w:rsid w:val="00DF4625"/>
    <w:rsid w:val="00E045C5"/>
    <w:rsid w:val="00E05B07"/>
    <w:rsid w:val="00E066E0"/>
    <w:rsid w:val="00E14739"/>
    <w:rsid w:val="00E24E66"/>
    <w:rsid w:val="00E2763B"/>
    <w:rsid w:val="00E27ABF"/>
    <w:rsid w:val="00E31F67"/>
    <w:rsid w:val="00E32BBB"/>
    <w:rsid w:val="00E34348"/>
    <w:rsid w:val="00E36377"/>
    <w:rsid w:val="00E54445"/>
    <w:rsid w:val="00E63062"/>
    <w:rsid w:val="00E6376E"/>
    <w:rsid w:val="00E64959"/>
    <w:rsid w:val="00E72052"/>
    <w:rsid w:val="00E72C51"/>
    <w:rsid w:val="00E73165"/>
    <w:rsid w:val="00E8067C"/>
    <w:rsid w:val="00E80DA1"/>
    <w:rsid w:val="00E8710D"/>
    <w:rsid w:val="00E97DA5"/>
    <w:rsid w:val="00EA12B5"/>
    <w:rsid w:val="00EA7ED3"/>
    <w:rsid w:val="00EB5C7D"/>
    <w:rsid w:val="00EB62D2"/>
    <w:rsid w:val="00EC04C0"/>
    <w:rsid w:val="00EC3167"/>
    <w:rsid w:val="00EC45D5"/>
    <w:rsid w:val="00EC4887"/>
    <w:rsid w:val="00EC6E54"/>
    <w:rsid w:val="00ED03EA"/>
    <w:rsid w:val="00ED162C"/>
    <w:rsid w:val="00ED1C34"/>
    <w:rsid w:val="00ED2B22"/>
    <w:rsid w:val="00ED372C"/>
    <w:rsid w:val="00EE1F36"/>
    <w:rsid w:val="00EE209A"/>
    <w:rsid w:val="00EF3575"/>
    <w:rsid w:val="00EF4073"/>
    <w:rsid w:val="00EF501D"/>
    <w:rsid w:val="00F1488D"/>
    <w:rsid w:val="00F16127"/>
    <w:rsid w:val="00F3040B"/>
    <w:rsid w:val="00F3509D"/>
    <w:rsid w:val="00F3692B"/>
    <w:rsid w:val="00F46A37"/>
    <w:rsid w:val="00F5373E"/>
    <w:rsid w:val="00F61C7E"/>
    <w:rsid w:val="00F62EC6"/>
    <w:rsid w:val="00F71DEE"/>
    <w:rsid w:val="00F86E15"/>
    <w:rsid w:val="00F874C5"/>
    <w:rsid w:val="00F9031F"/>
    <w:rsid w:val="00F94B65"/>
    <w:rsid w:val="00F94BC5"/>
    <w:rsid w:val="00F951BB"/>
    <w:rsid w:val="00F976EB"/>
    <w:rsid w:val="00FA0C7D"/>
    <w:rsid w:val="00FA1494"/>
    <w:rsid w:val="00FA19B2"/>
    <w:rsid w:val="00FA4C58"/>
    <w:rsid w:val="00FA533A"/>
    <w:rsid w:val="00FC4055"/>
    <w:rsid w:val="00FC5EE2"/>
    <w:rsid w:val="00FC7EC6"/>
    <w:rsid w:val="00FD542A"/>
    <w:rsid w:val="00FD749C"/>
    <w:rsid w:val="00FE043A"/>
    <w:rsid w:val="00FE1CF2"/>
    <w:rsid w:val="00FE1DFF"/>
    <w:rsid w:val="00FE5F1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72626E-4600-49EC-9048-68D6004D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117BF"/>
    <w:pPr>
      <w:spacing w:after="160" w:line="259" w:lineRule="auto"/>
    </w:pPr>
    <w:rPr>
      <w:lang w:val="en-US"/>
    </w:rPr>
  </w:style>
  <w:style w:type="paragraph" w:styleId="Kop1">
    <w:name w:val="heading 1"/>
    <w:basedOn w:val="Standaard"/>
    <w:link w:val="Kop1Char"/>
    <w:qFormat/>
    <w:rsid w:val="00FD749C"/>
    <w:pPr>
      <w:keepNext/>
      <w:suppressAutoHyphens/>
      <w:spacing w:after="0" w:line="400" w:lineRule="exact"/>
      <w:outlineLvl w:val="0"/>
    </w:pPr>
    <w:rPr>
      <w:rFonts w:ascii="Arial" w:eastAsia="Arial" w:hAnsi="Arial" w:cs="Arial"/>
      <w:b/>
      <w:color w:val="000000"/>
      <w:sz w:val="36"/>
      <w:szCs w:val="40"/>
      <w:lang w:val="en-GB" w:eastAsia="de-DE"/>
    </w:rPr>
  </w:style>
  <w:style w:type="paragraph" w:styleId="Kop2">
    <w:name w:val="heading 2"/>
    <w:basedOn w:val="Standaard"/>
    <w:link w:val="Kop2Char"/>
    <w:qFormat/>
    <w:rsid w:val="00FD749C"/>
    <w:pPr>
      <w:keepNext/>
      <w:tabs>
        <w:tab w:val="left" w:pos="2835"/>
      </w:tabs>
      <w:suppressAutoHyphens/>
      <w:spacing w:before="369" w:after="0" w:line="414" w:lineRule="atLeast"/>
      <w:outlineLvl w:val="1"/>
    </w:pPr>
    <w:rPr>
      <w:rFonts w:ascii="Arial" w:eastAsia="Arial" w:hAnsi="Arial" w:cs="Arial"/>
      <w:color w:val="000000"/>
      <w:sz w:val="32"/>
      <w:szCs w:val="32"/>
      <w:lang w:val="en-GB" w:eastAsia="de-DE"/>
    </w:rPr>
  </w:style>
  <w:style w:type="paragraph" w:styleId="Kop3">
    <w:name w:val="heading 3"/>
    <w:basedOn w:val="Standaard"/>
    <w:link w:val="Kop3Char"/>
    <w:qFormat/>
    <w:rsid w:val="00FD749C"/>
    <w:pPr>
      <w:keepNext/>
      <w:tabs>
        <w:tab w:val="left" w:pos="2835"/>
      </w:tabs>
      <w:suppressAutoHyphens/>
      <w:spacing w:before="369" w:after="0" w:line="368" w:lineRule="atLeast"/>
      <w:outlineLvl w:val="2"/>
    </w:pPr>
    <w:rPr>
      <w:rFonts w:ascii="Arial" w:eastAsia="Arial" w:hAnsi="Arial" w:cs="Arial"/>
      <w:b/>
      <w:color w:val="000000"/>
      <w:sz w:val="24"/>
      <w:szCs w:val="24"/>
      <w:lang w:val="en-GB" w:eastAsia="de-DE"/>
    </w:rPr>
  </w:style>
  <w:style w:type="paragraph" w:styleId="Kop4">
    <w:name w:val="heading 4"/>
    <w:aliases w:val="T2S Headline 4"/>
    <w:basedOn w:val="Standaard"/>
    <w:link w:val="Kop4Char"/>
    <w:qFormat/>
    <w:rsid w:val="00FD749C"/>
    <w:pPr>
      <w:keepNext/>
      <w:numPr>
        <w:ilvl w:val="3"/>
        <w:numId w:val="1"/>
      </w:numPr>
      <w:suppressAutoHyphens/>
      <w:spacing w:before="369" w:after="0" w:line="368" w:lineRule="atLeast"/>
      <w:outlineLvl w:val="3"/>
    </w:pPr>
    <w:rPr>
      <w:rFonts w:ascii="Arial" w:eastAsia="Arial" w:hAnsi="Arial" w:cs="Arial"/>
      <w:b/>
      <w:color w:val="000000"/>
      <w:sz w:val="28"/>
      <w:szCs w:val="28"/>
      <w:lang w:val="en-GB" w:eastAsia="de-DE"/>
    </w:rPr>
  </w:style>
  <w:style w:type="paragraph" w:styleId="Kop5">
    <w:name w:val="heading 5"/>
    <w:basedOn w:val="Standaard"/>
    <w:link w:val="Kop5Char"/>
    <w:qFormat/>
    <w:rsid w:val="00FD749C"/>
    <w:pPr>
      <w:keepNext/>
      <w:numPr>
        <w:ilvl w:val="4"/>
        <w:numId w:val="1"/>
      </w:numPr>
      <w:suppressAutoHyphens/>
      <w:spacing w:before="369" w:after="0" w:line="322" w:lineRule="atLeast"/>
      <w:outlineLvl w:val="4"/>
    </w:pPr>
    <w:rPr>
      <w:rFonts w:ascii="Arial" w:eastAsia="Arial" w:hAnsi="Arial" w:cs="Arial"/>
      <w:color w:val="000000"/>
      <w:sz w:val="28"/>
      <w:szCs w:val="28"/>
      <w:lang w:val="en-GB" w:eastAsia="de-DE"/>
    </w:rPr>
  </w:style>
  <w:style w:type="paragraph" w:styleId="Kop6">
    <w:name w:val="heading 6"/>
    <w:basedOn w:val="Standaard"/>
    <w:link w:val="Kop6Char"/>
    <w:qFormat/>
    <w:rsid w:val="00FD749C"/>
    <w:pPr>
      <w:keepNext/>
      <w:numPr>
        <w:ilvl w:val="5"/>
        <w:numId w:val="1"/>
      </w:numPr>
      <w:suppressAutoHyphens/>
      <w:spacing w:before="369" w:after="0" w:line="322" w:lineRule="atLeast"/>
      <w:outlineLvl w:val="5"/>
    </w:pPr>
    <w:rPr>
      <w:rFonts w:ascii="Arial" w:eastAsia="Arial" w:hAnsi="Arial" w:cs="Arial"/>
      <w:color w:val="000000"/>
      <w:sz w:val="28"/>
      <w:szCs w:val="28"/>
      <w:lang w:val="en-GB" w:eastAsia="de-DE"/>
    </w:rPr>
  </w:style>
  <w:style w:type="paragraph" w:styleId="Kop7">
    <w:name w:val="heading 7"/>
    <w:basedOn w:val="Standaard"/>
    <w:link w:val="Kop7Char"/>
    <w:qFormat/>
    <w:rsid w:val="00FD749C"/>
    <w:pPr>
      <w:keepNext/>
      <w:numPr>
        <w:ilvl w:val="6"/>
        <w:numId w:val="1"/>
      </w:numPr>
      <w:suppressAutoHyphens/>
      <w:spacing w:before="369" w:after="0" w:line="253" w:lineRule="atLeast"/>
      <w:outlineLvl w:val="6"/>
    </w:pPr>
    <w:rPr>
      <w:rFonts w:ascii="Arial" w:eastAsia="Arial" w:hAnsi="Arial" w:cs="Arial"/>
      <w:color w:val="000000"/>
      <w:lang w:val="en-GB" w:eastAsia="de-DE"/>
    </w:rPr>
  </w:style>
  <w:style w:type="paragraph" w:styleId="Kop8">
    <w:name w:val="heading 8"/>
    <w:basedOn w:val="Standaard"/>
    <w:link w:val="Kop8Char"/>
    <w:qFormat/>
    <w:rsid w:val="00FD749C"/>
    <w:pPr>
      <w:keepNext/>
      <w:numPr>
        <w:ilvl w:val="7"/>
        <w:numId w:val="1"/>
      </w:numPr>
      <w:suppressAutoHyphens/>
      <w:spacing w:before="369" w:after="0" w:line="230" w:lineRule="atLeast"/>
      <w:outlineLvl w:val="7"/>
    </w:pPr>
    <w:rPr>
      <w:rFonts w:ascii="Arial" w:eastAsia="Arial" w:hAnsi="Arial" w:cs="Arial"/>
      <w:color w:val="000000"/>
      <w:sz w:val="20"/>
      <w:szCs w:val="20"/>
      <w:lang w:val="en-GB" w:eastAsia="de-DE"/>
    </w:rPr>
  </w:style>
  <w:style w:type="paragraph" w:styleId="Kop9">
    <w:name w:val="heading 9"/>
    <w:basedOn w:val="Standaard"/>
    <w:link w:val="Kop9Char"/>
    <w:qFormat/>
    <w:rsid w:val="00FD749C"/>
    <w:pPr>
      <w:keepNext/>
      <w:numPr>
        <w:ilvl w:val="8"/>
        <w:numId w:val="1"/>
      </w:numPr>
      <w:suppressAutoHyphens/>
      <w:spacing w:before="369" w:after="0" w:line="207" w:lineRule="atLeast"/>
      <w:outlineLvl w:val="8"/>
    </w:pPr>
    <w:rPr>
      <w:rFonts w:ascii="Arial" w:eastAsia="Arial" w:hAnsi="Arial" w:cs="Arial"/>
      <w:color w:val="000000"/>
      <w:sz w:val="18"/>
      <w:szCs w:val="18"/>
      <w:lang w:val="en-GB"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2BaseArray">
    <w:name w:val="T2BaseArray"/>
    <w:basedOn w:val="Standaard"/>
    <w:link w:val="T2BaseArrayCar"/>
    <w:qFormat/>
    <w:rsid w:val="00FD749C"/>
    <w:pPr>
      <w:spacing w:before="60" w:after="60" w:line="240" w:lineRule="auto"/>
      <w:ind w:left="35" w:hanging="35"/>
      <w:jc w:val="both"/>
    </w:pPr>
    <w:rPr>
      <w:rFonts w:ascii="Tahoma" w:eastAsia="Batang" w:hAnsi="Tahoma" w:cs="Times New Roman"/>
      <w:sz w:val="18"/>
      <w:szCs w:val="18"/>
      <w:lang w:val="en-GB" w:eastAsia="fr-FR"/>
    </w:rPr>
  </w:style>
  <w:style w:type="character" w:customStyle="1" w:styleId="T2BaseArrayCar">
    <w:name w:val="T2BaseArray Car"/>
    <w:link w:val="T2BaseArray"/>
    <w:rsid w:val="00FD749C"/>
    <w:rPr>
      <w:rFonts w:ascii="Tahoma" w:eastAsia="Batang" w:hAnsi="Tahoma" w:cs="Times New Roman"/>
      <w:sz w:val="18"/>
      <w:szCs w:val="18"/>
      <w:lang w:val="en-GB" w:eastAsia="fr-FR"/>
    </w:rPr>
  </w:style>
  <w:style w:type="paragraph" w:customStyle="1" w:styleId="T2Base">
    <w:name w:val="T2Base"/>
    <w:link w:val="T2BaseCar"/>
    <w:qFormat/>
    <w:rsid w:val="00FD749C"/>
    <w:pPr>
      <w:spacing w:before="60" w:after="60" w:line="320" w:lineRule="atLeast"/>
      <w:jc w:val="both"/>
    </w:pPr>
    <w:rPr>
      <w:rFonts w:ascii="Tahoma" w:eastAsia="Times New Roman" w:hAnsi="Tahoma" w:cs="Times New Roman"/>
      <w:sz w:val="20"/>
      <w:szCs w:val="20"/>
      <w:lang w:val="en-GB" w:eastAsia="fr-FR"/>
    </w:rPr>
  </w:style>
  <w:style w:type="character" w:customStyle="1" w:styleId="T2BaseCar">
    <w:name w:val="T2Base Car"/>
    <w:link w:val="T2Base"/>
    <w:rsid w:val="00FD749C"/>
    <w:rPr>
      <w:rFonts w:ascii="Tahoma" w:eastAsia="Times New Roman" w:hAnsi="Tahoma" w:cs="Times New Roman"/>
      <w:sz w:val="20"/>
      <w:szCs w:val="20"/>
      <w:lang w:val="en-GB" w:eastAsia="fr-FR"/>
    </w:rPr>
  </w:style>
  <w:style w:type="paragraph" w:customStyle="1" w:styleId="T2DOCTitle">
    <w:name w:val="T2DOCTitle"/>
    <w:basedOn w:val="T2Base"/>
    <w:rsid w:val="00FD749C"/>
    <w:pPr>
      <w:spacing w:after="320" w:line="240" w:lineRule="auto"/>
      <w:jc w:val="center"/>
    </w:pPr>
    <w:rPr>
      <w:b/>
      <w:sz w:val="32"/>
    </w:rPr>
  </w:style>
  <w:style w:type="paragraph" w:customStyle="1" w:styleId="T2DOCSubject">
    <w:name w:val="T2DOCSubject"/>
    <w:basedOn w:val="T2DOCTitle"/>
    <w:rsid w:val="00FD749C"/>
    <w:rPr>
      <w:sz w:val="24"/>
    </w:rPr>
  </w:style>
  <w:style w:type="paragraph" w:styleId="Koptekst">
    <w:name w:val="header"/>
    <w:basedOn w:val="Standaard"/>
    <w:link w:val="KoptekstChar"/>
    <w:uiPriority w:val="99"/>
    <w:unhideWhenUsed/>
    <w:rsid w:val="00FD749C"/>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FD749C"/>
    <w:rPr>
      <w:lang w:val="en-US"/>
    </w:rPr>
  </w:style>
  <w:style w:type="paragraph" w:styleId="Voettekst">
    <w:name w:val="footer"/>
    <w:basedOn w:val="Standaard"/>
    <w:link w:val="VoettekstChar"/>
    <w:uiPriority w:val="99"/>
    <w:unhideWhenUsed/>
    <w:rsid w:val="00FD749C"/>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FD749C"/>
    <w:rPr>
      <w:lang w:val="en-US"/>
    </w:rPr>
  </w:style>
  <w:style w:type="character" w:customStyle="1" w:styleId="Kop1Char">
    <w:name w:val="Kop 1 Char"/>
    <w:basedOn w:val="Standaardalinea-lettertype"/>
    <w:link w:val="Kop1"/>
    <w:rsid w:val="00FD749C"/>
    <w:rPr>
      <w:rFonts w:ascii="Arial" w:eastAsia="Arial" w:hAnsi="Arial" w:cs="Arial"/>
      <w:b/>
      <w:color w:val="000000"/>
      <w:sz w:val="36"/>
      <w:szCs w:val="40"/>
      <w:lang w:val="en-GB" w:eastAsia="de-DE"/>
    </w:rPr>
  </w:style>
  <w:style w:type="character" w:customStyle="1" w:styleId="Kop2Char">
    <w:name w:val="Kop 2 Char"/>
    <w:basedOn w:val="Standaardalinea-lettertype"/>
    <w:link w:val="Kop2"/>
    <w:rsid w:val="00FD749C"/>
    <w:rPr>
      <w:rFonts w:ascii="Arial" w:eastAsia="Arial" w:hAnsi="Arial" w:cs="Arial"/>
      <w:color w:val="000000"/>
      <w:sz w:val="32"/>
      <w:szCs w:val="32"/>
      <w:lang w:val="en-GB" w:eastAsia="de-DE"/>
    </w:rPr>
  </w:style>
  <w:style w:type="character" w:customStyle="1" w:styleId="Kop3Char">
    <w:name w:val="Kop 3 Char"/>
    <w:basedOn w:val="Standaardalinea-lettertype"/>
    <w:link w:val="Kop3"/>
    <w:rsid w:val="00FD749C"/>
    <w:rPr>
      <w:rFonts w:ascii="Arial" w:eastAsia="Arial" w:hAnsi="Arial" w:cs="Arial"/>
      <w:b/>
      <w:color w:val="000000"/>
      <w:sz w:val="24"/>
      <w:szCs w:val="24"/>
      <w:lang w:val="en-GB" w:eastAsia="de-DE"/>
    </w:rPr>
  </w:style>
  <w:style w:type="character" w:customStyle="1" w:styleId="Kop4Char">
    <w:name w:val="Kop 4 Char"/>
    <w:aliases w:val="T2S Headline 4 Char"/>
    <w:basedOn w:val="Standaardalinea-lettertype"/>
    <w:link w:val="Kop4"/>
    <w:rsid w:val="00FD749C"/>
    <w:rPr>
      <w:rFonts w:ascii="Arial" w:eastAsia="Arial" w:hAnsi="Arial" w:cs="Arial"/>
      <w:b/>
      <w:color w:val="000000"/>
      <w:sz w:val="28"/>
      <w:szCs w:val="28"/>
      <w:lang w:val="en-GB" w:eastAsia="de-DE"/>
    </w:rPr>
  </w:style>
  <w:style w:type="character" w:customStyle="1" w:styleId="Kop5Char">
    <w:name w:val="Kop 5 Char"/>
    <w:basedOn w:val="Standaardalinea-lettertype"/>
    <w:link w:val="Kop5"/>
    <w:rsid w:val="00FD749C"/>
    <w:rPr>
      <w:rFonts w:ascii="Arial" w:eastAsia="Arial" w:hAnsi="Arial" w:cs="Arial"/>
      <w:color w:val="000000"/>
      <w:sz w:val="28"/>
      <w:szCs w:val="28"/>
      <w:lang w:val="en-GB" w:eastAsia="de-DE"/>
    </w:rPr>
  </w:style>
  <w:style w:type="character" w:customStyle="1" w:styleId="Kop6Char">
    <w:name w:val="Kop 6 Char"/>
    <w:basedOn w:val="Standaardalinea-lettertype"/>
    <w:link w:val="Kop6"/>
    <w:rsid w:val="00FD749C"/>
    <w:rPr>
      <w:rFonts w:ascii="Arial" w:eastAsia="Arial" w:hAnsi="Arial" w:cs="Arial"/>
      <w:color w:val="000000"/>
      <w:sz w:val="28"/>
      <w:szCs w:val="28"/>
      <w:lang w:val="en-GB" w:eastAsia="de-DE"/>
    </w:rPr>
  </w:style>
  <w:style w:type="character" w:customStyle="1" w:styleId="Kop7Char">
    <w:name w:val="Kop 7 Char"/>
    <w:basedOn w:val="Standaardalinea-lettertype"/>
    <w:link w:val="Kop7"/>
    <w:rsid w:val="00FD749C"/>
    <w:rPr>
      <w:rFonts w:ascii="Arial" w:eastAsia="Arial" w:hAnsi="Arial" w:cs="Arial"/>
      <w:color w:val="000000"/>
      <w:lang w:val="en-GB" w:eastAsia="de-DE"/>
    </w:rPr>
  </w:style>
  <w:style w:type="character" w:customStyle="1" w:styleId="Kop8Char">
    <w:name w:val="Kop 8 Char"/>
    <w:basedOn w:val="Standaardalinea-lettertype"/>
    <w:link w:val="Kop8"/>
    <w:rsid w:val="00FD749C"/>
    <w:rPr>
      <w:rFonts w:ascii="Arial" w:eastAsia="Arial" w:hAnsi="Arial" w:cs="Arial"/>
      <w:color w:val="000000"/>
      <w:sz w:val="20"/>
      <w:szCs w:val="20"/>
      <w:lang w:val="en-GB" w:eastAsia="de-DE"/>
    </w:rPr>
  </w:style>
  <w:style w:type="character" w:customStyle="1" w:styleId="Kop9Char">
    <w:name w:val="Kop 9 Char"/>
    <w:basedOn w:val="Standaardalinea-lettertype"/>
    <w:link w:val="Kop9"/>
    <w:rsid w:val="00FD749C"/>
    <w:rPr>
      <w:rFonts w:ascii="Arial" w:eastAsia="Arial" w:hAnsi="Arial" w:cs="Arial"/>
      <w:color w:val="000000"/>
      <w:sz w:val="18"/>
      <w:szCs w:val="18"/>
      <w:lang w:val="en-GB" w:eastAsia="de-DE"/>
    </w:rPr>
  </w:style>
  <w:style w:type="character" w:customStyle="1" w:styleId="Code">
    <w:name w:val="Code"/>
    <w:rsid w:val="00FD749C"/>
    <w:rPr>
      <w:rFonts w:ascii="Courier New" w:eastAsia="Courier New" w:hAnsi="Courier New" w:cs="Courier New"/>
    </w:rPr>
  </w:style>
  <w:style w:type="character" w:customStyle="1" w:styleId="InlineCrossReference">
    <w:name w:val="InlineCrossReference"/>
    <w:rsid w:val="00FD749C"/>
  </w:style>
  <w:style w:type="character" w:customStyle="1" w:styleId="Italic">
    <w:name w:val="Italic"/>
    <w:rsid w:val="00FD749C"/>
    <w:rPr>
      <w:i/>
      <w:iCs/>
    </w:rPr>
  </w:style>
  <w:style w:type="character" w:customStyle="1" w:styleId="InlineCrossReferenceSymbol">
    <w:name w:val="InlineCrossReferenceSymbol"/>
    <w:basedOn w:val="Standaardalinea-lettertype"/>
    <w:rsid w:val="00FD749C"/>
    <w:rPr>
      <w:rFonts w:ascii="Wingdings 3" w:eastAsia="Wingdings 3" w:hAnsi="Wingdings 3" w:cs="Wingdings 3"/>
      <w:color w:val="C6C6C6"/>
    </w:rPr>
  </w:style>
  <w:style w:type="paragraph" w:customStyle="1" w:styleId="Paragraph">
    <w:name w:val="Paragraph"/>
    <w:rsid w:val="00FD749C"/>
    <w:pPr>
      <w:numPr>
        <w:ilvl w:val="9"/>
      </w:numPr>
      <w:spacing w:before="85" w:after="0" w:line="320" w:lineRule="atLeast"/>
    </w:pPr>
    <w:rPr>
      <w:rFonts w:ascii="Arial" w:eastAsia="Arial" w:hAnsi="Arial" w:cs="Arial"/>
      <w:color w:val="000000"/>
      <w:lang w:val="en-GB" w:eastAsia="de-DE"/>
    </w:rPr>
  </w:style>
  <w:style w:type="paragraph" w:customStyle="1" w:styleId="ProceduralInstruction">
    <w:name w:val="ProceduralInstruction"/>
    <w:basedOn w:val="Paragraph"/>
    <w:rsid w:val="00FD749C"/>
  </w:style>
  <w:style w:type="paragraph" w:customStyle="1" w:styleId="ProceduralInstructionFirst">
    <w:name w:val="ProceduralInstructionFirst"/>
    <w:basedOn w:val="ProceduralInstruction"/>
    <w:rsid w:val="00FD749C"/>
    <w:pPr>
      <w:spacing w:before="0"/>
    </w:pPr>
  </w:style>
  <w:style w:type="paragraph" w:customStyle="1" w:styleId="ProceduralIntermediateResult">
    <w:name w:val="ProceduralIntermediateResult"/>
    <w:basedOn w:val="Paragraph"/>
    <w:rsid w:val="00FD749C"/>
  </w:style>
  <w:style w:type="paragraph" w:customStyle="1" w:styleId="ProceduralResult">
    <w:name w:val="ProceduralResult"/>
    <w:basedOn w:val="Paragraph"/>
    <w:rsid w:val="00FD749C"/>
  </w:style>
  <w:style w:type="paragraph" w:customStyle="1" w:styleId="UnorderedList">
    <w:name w:val="UnorderedList"/>
    <w:basedOn w:val="Paragraph"/>
    <w:rsid w:val="00FD749C"/>
  </w:style>
  <w:style w:type="table" w:styleId="Tabelraster">
    <w:name w:val="Table Grid"/>
    <w:basedOn w:val="Standaardtabel"/>
    <w:uiPriority w:val="59"/>
    <w:rsid w:val="00FD749C"/>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749C"/>
    <w:pPr>
      <w:autoSpaceDE w:val="0"/>
      <w:autoSpaceDN w:val="0"/>
      <w:adjustRightInd w:val="0"/>
      <w:spacing w:after="0" w:line="240" w:lineRule="auto"/>
    </w:pPr>
    <w:rPr>
      <w:rFonts w:ascii="Arial" w:eastAsia="Times New Roman" w:hAnsi="Arial" w:cs="Arial"/>
      <w:color w:val="000000"/>
      <w:sz w:val="24"/>
      <w:szCs w:val="24"/>
    </w:rPr>
  </w:style>
  <w:style w:type="paragraph" w:styleId="Lijstalinea">
    <w:name w:val="List Paragraph"/>
    <w:basedOn w:val="Standaard"/>
    <w:uiPriority w:val="34"/>
    <w:qFormat/>
    <w:rsid w:val="00807D26"/>
    <w:pPr>
      <w:ind w:left="720"/>
      <w:contextualSpacing/>
    </w:pPr>
  </w:style>
  <w:style w:type="character" w:styleId="Verwijzingopmerking">
    <w:name w:val="annotation reference"/>
    <w:basedOn w:val="Standaardalinea-lettertype"/>
    <w:uiPriority w:val="99"/>
    <w:semiHidden/>
    <w:unhideWhenUsed/>
    <w:rsid w:val="00821639"/>
    <w:rPr>
      <w:sz w:val="16"/>
      <w:szCs w:val="16"/>
    </w:rPr>
  </w:style>
  <w:style w:type="paragraph" w:styleId="Tekstopmerking">
    <w:name w:val="annotation text"/>
    <w:basedOn w:val="Standaard"/>
    <w:link w:val="TekstopmerkingChar"/>
    <w:uiPriority w:val="99"/>
    <w:semiHidden/>
    <w:unhideWhenUsed/>
    <w:rsid w:val="0082163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1639"/>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21639"/>
    <w:rPr>
      <w:b/>
      <w:bCs/>
    </w:rPr>
  </w:style>
  <w:style w:type="character" w:customStyle="1" w:styleId="OnderwerpvanopmerkingChar">
    <w:name w:val="Onderwerp van opmerking Char"/>
    <w:basedOn w:val="TekstopmerkingChar"/>
    <w:link w:val="Onderwerpvanopmerking"/>
    <w:uiPriority w:val="99"/>
    <w:semiHidden/>
    <w:rsid w:val="00821639"/>
    <w:rPr>
      <w:b/>
      <w:bCs/>
      <w:sz w:val="20"/>
      <w:szCs w:val="20"/>
      <w:lang w:val="en-US"/>
    </w:rPr>
  </w:style>
  <w:style w:type="paragraph" w:styleId="Ballontekst">
    <w:name w:val="Balloon Text"/>
    <w:basedOn w:val="Standaard"/>
    <w:link w:val="BallontekstChar"/>
    <w:uiPriority w:val="99"/>
    <w:semiHidden/>
    <w:unhideWhenUsed/>
    <w:rsid w:val="008216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1639"/>
    <w:rPr>
      <w:rFonts w:ascii="Segoe UI" w:hAnsi="Segoe UI" w:cs="Segoe UI"/>
      <w:sz w:val="18"/>
      <w:szCs w:val="18"/>
      <w:lang w:val="en-US"/>
    </w:rPr>
  </w:style>
  <w:style w:type="paragraph" w:styleId="Voetnoottekst">
    <w:name w:val="footnote text"/>
    <w:basedOn w:val="Standaard"/>
    <w:link w:val="VoetnoottekstChar"/>
    <w:uiPriority w:val="99"/>
    <w:semiHidden/>
    <w:unhideWhenUsed/>
    <w:rsid w:val="00234EE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34EE9"/>
    <w:rPr>
      <w:sz w:val="20"/>
      <w:szCs w:val="20"/>
      <w:lang w:val="en-US"/>
    </w:rPr>
  </w:style>
  <w:style w:type="character" w:styleId="Voetnootmarkering">
    <w:name w:val="footnote reference"/>
    <w:basedOn w:val="Standaardalinea-lettertype"/>
    <w:uiPriority w:val="99"/>
    <w:semiHidden/>
    <w:unhideWhenUsed/>
    <w:rsid w:val="00234EE9"/>
    <w:rPr>
      <w:vertAlign w:val="superscript"/>
    </w:rPr>
  </w:style>
  <w:style w:type="character" w:customStyle="1" w:styleId="Heading2Reference">
    <w:name w:val="Heading2Reference"/>
    <w:rsid w:val="001875BA"/>
    <w:rPr>
      <w:sz w:val="24"/>
      <w:szCs w:val="24"/>
      <w14:scene3d>
        <w14:camera w14:prst="orthographicFront"/>
        <w14:lightRig w14:rig="threePt" w14:dir="t">
          <w14:rot w14:lat="0" w14:lon="0" w14:rev="0"/>
        </w14:lightRig>
      </w14:scene3d>
    </w:rPr>
  </w:style>
  <w:style w:type="paragraph" w:customStyle="1" w:styleId="TableCellLeft">
    <w:name w:val="TableCellLeft"/>
    <w:basedOn w:val="Paragraph"/>
    <w:rsid w:val="001875BA"/>
  </w:style>
  <w:style w:type="paragraph" w:customStyle="1" w:styleId="TableHeaderCenter">
    <w:name w:val="TableHeaderCenter"/>
    <w:basedOn w:val="Standaard"/>
    <w:rsid w:val="001875BA"/>
    <w:pPr>
      <w:keepNext/>
      <w:numPr>
        <w:ilvl w:val="9"/>
      </w:numPr>
      <w:spacing w:before="85" w:after="0" w:line="320" w:lineRule="atLeast"/>
      <w:jc w:val="center"/>
    </w:pPr>
    <w:rPr>
      <w:rFonts w:ascii="Arial" w:eastAsia="Arial" w:hAnsi="Arial" w:cs="Arial"/>
      <w:b/>
      <w:bCs/>
      <w:color w:val="FFFFFF"/>
      <w:lang w:val="en-GB" w:eastAsia="de-DE"/>
    </w:rPr>
  </w:style>
  <w:style w:type="paragraph" w:styleId="Revisie">
    <w:name w:val="Revision"/>
    <w:hidden/>
    <w:uiPriority w:val="99"/>
    <w:semiHidden/>
    <w:rsid w:val="00EB62D2"/>
    <w:pPr>
      <w:spacing w:after="0" w:line="240" w:lineRule="auto"/>
    </w:pPr>
    <w:rPr>
      <w:lang w:val="en-US"/>
    </w:rPr>
  </w:style>
  <w:style w:type="character" w:styleId="Hyperlink">
    <w:name w:val="Hyperlink"/>
    <w:basedOn w:val="Standaardalinea-lettertype"/>
    <w:uiPriority w:val="99"/>
    <w:unhideWhenUsed/>
    <w:rsid w:val="00711DFC"/>
    <w:rPr>
      <w:color w:val="0000FF" w:themeColor="hyperlink"/>
      <w:u w:val="single"/>
    </w:rPr>
  </w:style>
  <w:style w:type="paragraph" w:styleId="Kopvaninhoudsopgave">
    <w:name w:val="TOC Heading"/>
    <w:basedOn w:val="Kop1"/>
    <w:next w:val="Standaard"/>
    <w:uiPriority w:val="39"/>
    <w:unhideWhenUsed/>
    <w:qFormat/>
    <w:rsid w:val="00A66C00"/>
    <w:pPr>
      <w:keepLines/>
      <w:suppressAutoHyphens w:val="0"/>
      <w:spacing w:before="240" w:line="259" w:lineRule="auto"/>
      <w:outlineLvl w:val="9"/>
    </w:pPr>
    <w:rPr>
      <w:rFonts w:asciiTheme="majorHAnsi" w:eastAsiaTheme="majorEastAsia" w:hAnsiTheme="majorHAnsi" w:cstheme="majorBidi"/>
      <w:b w:val="0"/>
      <w:color w:val="365F91" w:themeColor="accent1" w:themeShade="BF"/>
      <w:sz w:val="32"/>
      <w:szCs w:val="32"/>
      <w:lang w:val="it-IT" w:eastAsia="ja-JP"/>
    </w:rPr>
  </w:style>
  <w:style w:type="paragraph" w:styleId="Inhopg1">
    <w:name w:val="toc 1"/>
    <w:basedOn w:val="Standaard"/>
    <w:next w:val="Standaard"/>
    <w:autoRedefine/>
    <w:uiPriority w:val="39"/>
    <w:unhideWhenUsed/>
    <w:rsid w:val="00A66C00"/>
    <w:pPr>
      <w:spacing w:after="100"/>
    </w:pPr>
  </w:style>
  <w:style w:type="paragraph" w:styleId="Inhopg2">
    <w:name w:val="toc 2"/>
    <w:basedOn w:val="Standaard"/>
    <w:next w:val="Standaard"/>
    <w:autoRedefine/>
    <w:uiPriority w:val="39"/>
    <w:unhideWhenUsed/>
    <w:rsid w:val="00A66C00"/>
    <w:pPr>
      <w:spacing w:after="100"/>
      <w:ind w:left="220"/>
    </w:pPr>
  </w:style>
  <w:style w:type="paragraph" w:styleId="Inhopg3">
    <w:name w:val="toc 3"/>
    <w:basedOn w:val="Standaard"/>
    <w:next w:val="Standaard"/>
    <w:autoRedefine/>
    <w:uiPriority w:val="39"/>
    <w:unhideWhenUsed/>
    <w:rsid w:val="00A66C00"/>
    <w:pPr>
      <w:spacing w:after="100"/>
      <w:ind w:left="440"/>
    </w:pPr>
  </w:style>
  <w:style w:type="character" w:styleId="Intensievebenadrukking">
    <w:name w:val="Intense Emphasis"/>
    <w:basedOn w:val="Standaardalinea-lettertype"/>
    <w:uiPriority w:val="21"/>
    <w:qFormat/>
    <w:rsid w:val="006378FE"/>
    <w:rPr>
      <w:i/>
      <w:iCs/>
      <w:color w:val="4F81BD" w:themeColor="accent1"/>
    </w:rPr>
  </w:style>
  <w:style w:type="character" w:styleId="Subtielebenadrukking">
    <w:name w:val="Subtle Emphasis"/>
    <w:basedOn w:val="Standaardalinea-lettertype"/>
    <w:uiPriority w:val="19"/>
    <w:qFormat/>
    <w:rsid w:val="006378F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5081">
      <w:bodyDiv w:val="1"/>
      <w:marLeft w:val="0"/>
      <w:marRight w:val="0"/>
      <w:marTop w:val="0"/>
      <w:marBottom w:val="0"/>
      <w:divBdr>
        <w:top w:val="none" w:sz="0" w:space="0" w:color="auto"/>
        <w:left w:val="none" w:sz="0" w:space="0" w:color="auto"/>
        <w:bottom w:val="none" w:sz="0" w:space="0" w:color="auto"/>
        <w:right w:val="none" w:sz="0" w:space="0" w:color="auto"/>
      </w:divBdr>
    </w:div>
    <w:div w:id="278489267">
      <w:bodyDiv w:val="1"/>
      <w:marLeft w:val="0"/>
      <w:marRight w:val="0"/>
      <w:marTop w:val="0"/>
      <w:marBottom w:val="0"/>
      <w:divBdr>
        <w:top w:val="none" w:sz="0" w:space="0" w:color="auto"/>
        <w:left w:val="none" w:sz="0" w:space="0" w:color="auto"/>
        <w:bottom w:val="none" w:sz="0" w:space="0" w:color="auto"/>
        <w:right w:val="none" w:sz="0" w:space="0" w:color="auto"/>
      </w:divBdr>
    </w:div>
    <w:div w:id="297035949">
      <w:bodyDiv w:val="1"/>
      <w:marLeft w:val="0"/>
      <w:marRight w:val="0"/>
      <w:marTop w:val="0"/>
      <w:marBottom w:val="0"/>
      <w:divBdr>
        <w:top w:val="none" w:sz="0" w:space="0" w:color="auto"/>
        <w:left w:val="none" w:sz="0" w:space="0" w:color="auto"/>
        <w:bottom w:val="none" w:sz="0" w:space="0" w:color="auto"/>
        <w:right w:val="none" w:sz="0" w:space="0" w:color="auto"/>
      </w:divBdr>
    </w:div>
    <w:div w:id="797188607">
      <w:bodyDiv w:val="1"/>
      <w:marLeft w:val="0"/>
      <w:marRight w:val="0"/>
      <w:marTop w:val="0"/>
      <w:marBottom w:val="0"/>
      <w:divBdr>
        <w:top w:val="none" w:sz="0" w:space="0" w:color="auto"/>
        <w:left w:val="none" w:sz="0" w:space="0" w:color="auto"/>
        <w:bottom w:val="none" w:sz="0" w:space="0" w:color="auto"/>
        <w:right w:val="none" w:sz="0" w:space="0" w:color="auto"/>
      </w:divBdr>
    </w:div>
    <w:div w:id="1109664001">
      <w:bodyDiv w:val="1"/>
      <w:marLeft w:val="0"/>
      <w:marRight w:val="0"/>
      <w:marTop w:val="0"/>
      <w:marBottom w:val="0"/>
      <w:divBdr>
        <w:top w:val="none" w:sz="0" w:space="0" w:color="auto"/>
        <w:left w:val="none" w:sz="0" w:space="0" w:color="auto"/>
        <w:bottom w:val="none" w:sz="0" w:space="0" w:color="auto"/>
        <w:right w:val="none" w:sz="0" w:space="0" w:color="auto"/>
      </w:divBdr>
    </w:div>
    <w:div w:id="1117523575">
      <w:bodyDiv w:val="1"/>
      <w:marLeft w:val="0"/>
      <w:marRight w:val="0"/>
      <w:marTop w:val="0"/>
      <w:marBottom w:val="0"/>
      <w:divBdr>
        <w:top w:val="none" w:sz="0" w:space="0" w:color="auto"/>
        <w:left w:val="none" w:sz="0" w:space="0" w:color="auto"/>
        <w:bottom w:val="none" w:sz="0" w:space="0" w:color="auto"/>
        <w:right w:val="none" w:sz="0" w:space="0" w:color="auto"/>
      </w:divBdr>
    </w:div>
    <w:div w:id="1134328848">
      <w:bodyDiv w:val="1"/>
      <w:marLeft w:val="0"/>
      <w:marRight w:val="0"/>
      <w:marTop w:val="0"/>
      <w:marBottom w:val="0"/>
      <w:divBdr>
        <w:top w:val="none" w:sz="0" w:space="0" w:color="auto"/>
        <w:left w:val="none" w:sz="0" w:space="0" w:color="auto"/>
        <w:bottom w:val="none" w:sz="0" w:space="0" w:color="auto"/>
        <w:right w:val="none" w:sz="0" w:space="0" w:color="auto"/>
      </w:divBdr>
    </w:div>
    <w:div w:id="1283459101">
      <w:bodyDiv w:val="1"/>
      <w:marLeft w:val="0"/>
      <w:marRight w:val="0"/>
      <w:marTop w:val="0"/>
      <w:marBottom w:val="0"/>
      <w:divBdr>
        <w:top w:val="none" w:sz="0" w:space="0" w:color="auto"/>
        <w:left w:val="none" w:sz="0" w:space="0" w:color="auto"/>
        <w:bottom w:val="none" w:sz="0" w:space="0" w:color="auto"/>
        <w:right w:val="none" w:sz="0" w:space="0" w:color="auto"/>
      </w:divBdr>
    </w:div>
    <w:div w:id="1485005271">
      <w:bodyDiv w:val="1"/>
      <w:marLeft w:val="0"/>
      <w:marRight w:val="0"/>
      <w:marTop w:val="0"/>
      <w:marBottom w:val="0"/>
      <w:divBdr>
        <w:top w:val="none" w:sz="0" w:space="0" w:color="auto"/>
        <w:left w:val="none" w:sz="0" w:space="0" w:color="auto"/>
        <w:bottom w:val="none" w:sz="0" w:space="0" w:color="auto"/>
        <w:right w:val="none" w:sz="0" w:space="0" w:color="auto"/>
      </w:divBdr>
    </w:div>
    <w:div w:id="1514568452">
      <w:bodyDiv w:val="1"/>
      <w:marLeft w:val="0"/>
      <w:marRight w:val="0"/>
      <w:marTop w:val="0"/>
      <w:marBottom w:val="0"/>
      <w:divBdr>
        <w:top w:val="none" w:sz="0" w:space="0" w:color="auto"/>
        <w:left w:val="none" w:sz="0" w:space="0" w:color="auto"/>
        <w:bottom w:val="none" w:sz="0" w:space="0" w:color="auto"/>
        <w:right w:val="none" w:sz="0" w:space="0" w:color="auto"/>
      </w:divBdr>
    </w:div>
    <w:div w:id="1548107750">
      <w:bodyDiv w:val="1"/>
      <w:marLeft w:val="0"/>
      <w:marRight w:val="0"/>
      <w:marTop w:val="0"/>
      <w:marBottom w:val="0"/>
      <w:divBdr>
        <w:top w:val="none" w:sz="0" w:space="0" w:color="auto"/>
        <w:left w:val="none" w:sz="0" w:space="0" w:color="auto"/>
        <w:bottom w:val="none" w:sz="0" w:space="0" w:color="auto"/>
        <w:right w:val="none" w:sz="0" w:space="0" w:color="auto"/>
      </w:divBdr>
    </w:div>
    <w:div w:id="197945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97E60D939556EE489E47F5077842E3E6" ma:contentTypeVersion="8" ma:contentTypeDescription="Create a new document." ma:contentTypeScope="" ma:versionID="fa29153ff46410612475812d8fac4969">
  <xsd:schema xmlns:xsd="http://www.w3.org/2001/XMLSchema" xmlns:xs="http://www.w3.org/2001/XMLSchema" xmlns:p="http://schemas.microsoft.com/office/2006/metadata/properties" xmlns:ns2="d19d2aa0-a0b2-4b2b-8f1f-5d2f2e168f50" targetNamespace="http://schemas.microsoft.com/office/2006/metadata/properties" ma:root="true" ma:fieldsID="4c8b9ff8deabd3277b0a929350e18488" ns2:_="">
    <xsd:import namespace="d19d2aa0-a0b2-4b2b-8f1f-5d2f2e168f5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d2aa0-a0b2-4b2b-8f1f-5d2f2e168f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8FF8-13B5-4F08-A951-9ED3A42E3D08}">
  <ds:schemaRefs>
    <ds:schemaRef ds:uri="d19d2aa0-a0b2-4b2b-8f1f-5d2f2e168f50"/>
    <ds:schemaRef ds:uri="http://purl.org/dc/dcmitype/"/>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6FA4BB6-1A15-4CF5-870B-CC38E17F12D9}">
  <ds:schemaRefs>
    <ds:schemaRef ds:uri="http://schemas.microsoft.com/sharepoint/v3/contenttype/forms"/>
  </ds:schemaRefs>
</ds:datastoreItem>
</file>

<file path=customXml/itemProps3.xml><?xml version="1.0" encoding="utf-8"?>
<ds:datastoreItem xmlns:ds="http://schemas.openxmlformats.org/officeDocument/2006/customXml" ds:itemID="{CA3692BB-F38C-4B60-99AD-29C91ACB3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d2aa0-a0b2-4b2b-8f1f-5d2f2e168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CFBFA1-6CFC-41E1-9154-2484567A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2118</Words>
  <Characters>11653</Characters>
  <Application>Microsoft Office Word</Application>
  <DocSecurity>4</DocSecurity>
  <Lines>97</Lines>
  <Paragraphs>27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Banca d'Italia</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Cani</dc:creator>
  <cp:keywords/>
  <dc:description/>
  <cp:lastModifiedBy>Aksoy, H.</cp:lastModifiedBy>
  <cp:revision>2</cp:revision>
  <dcterms:created xsi:type="dcterms:W3CDTF">2022-04-14T15:46:00Z</dcterms:created>
  <dcterms:modified xsi:type="dcterms:W3CDTF">2022-04-14T15:46:00Z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0x01010097E60D939556EE489E47F5077842E3E6</vt:lpwstr>
  </property>
</Properties>
</file>