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4B4AD" w14:textId="77777777" w:rsidR="00F0798B" w:rsidRPr="0005095F" w:rsidRDefault="00F0798B" w:rsidP="00F0798B">
      <w:pPr>
        <w:pStyle w:val="Kop2"/>
        <w:rPr>
          <w:rFonts w:ascii="Verdana" w:hAnsi="Verdana"/>
        </w:rPr>
      </w:pPr>
      <w:bookmarkStart w:id="0" w:name="_Toc529530076"/>
      <w:bookmarkStart w:id="1" w:name="_Toc529533156"/>
      <w:bookmarkStart w:id="2" w:name="_Toc2154842"/>
      <w:r w:rsidRPr="0005095F">
        <w:rPr>
          <w:rFonts w:ascii="Verdana" w:hAnsi="Verdana"/>
        </w:rPr>
        <w:t>Tabelgroep TG-HP1: Herstelplan</w:t>
      </w:r>
      <w:bookmarkEnd w:id="0"/>
      <w:bookmarkEnd w:id="1"/>
      <w:bookmarkEnd w:id="2"/>
    </w:p>
    <w:tbl>
      <w:tblPr>
        <w:tblStyle w:val="Tabelraster"/>
        <w:tblW w:w="5000" w:type="pct"/>
        <w:tblLook w:val="04A0" w:firstRow="1" w:lastRow="0" w:firstColumn="1" w:lastColumn="0" w:noHBand="0" w:noVBand="1"/>
      </w:tblPr>
      <w:tblGrid>
        <w:gridCol w:w="2930"/>
        <w:gridCol w:w="2259"/>
        <w:gridCol w:w="7131"/>
      </w:tblGrid>
      <w:tr w:rsidR="00F0798B" w:rsidRPr="0005095F" w14:paraId="1038426C" w14:textId="77777777" w:rsidTr="00374010">
        <w:tc>
          <w:tcPr>
            <w:tcW w:w="1189" w:type="pct"/>
          </w:tcPr>
          <w:p w14:paraId="32541F60" w14:textId="77777777" w:rsidR="00F0798B" w:rsidRPr="0005095F" w:rsidRDefault="00F0798B" w:rsidP="00374010">
            <w:pPr>
              <w:rPr>
                <w:rFonts w:ascii="Verdana" w:hAnsi="Verdana"/>
                <w:sz w:val="17"/>
                <w:szCs w:val="17"/>
              </w:rPr>
            </w:pPr>
            <w:r w:rsidRPr="0005095F">
              <w:rPr>
                <w:rFonts w:ascii="Verdana" w:hAnsi="Verdana"/>
                <w:sz w:val="17"/>
                <w:szCs w:val="17"/>
              </w:rPr>
              <w:t>Tabel</w:t>
            </w:r>
          </w:p>
        </w:tc>
        <w:tc>
          <w:tcPr>
            <w:tcW w:w="917" w:type="pct"/>
          </w:tcPr>
          <w:p w14:paraId="60446723" w14:textId="77777777" w:rsidR="00F0798B" w:rsidRPr="0005095F" w:rsidRDefault="00F0798B" w:rsidP="00374010">
            <w:pPr>
              <w:rPr>
                <w:rFonts w:ascii="Verdana" w:hAnsi="Verdana"/>
                <w:sz w:val="17"/>
                <w:szCs w:val="17"/>
              </w:rPr>
            </w:pPr>
            <w:r w:rsidRPr="0005095F">
              <w:rPr>
                <w:rFonts w:ascii="Verdana" w:hAnsi="Verdana"/>
                <w:sz w:val="17"/>
                <w:szCs w:val="17"/>
              </w:rPr>
              <w:t>K501-1</w:t>
            </w:r>
          </w:p>
        </w:tc>
        <w:tc>
          <w:tcPr>
            <w:tcW w:w="2894" w:type="pct"/>
          </w:tcPr>
          <w:p w14:paraId="3B358B92" w14:textId="77777777" w:rsidR="00F0798B" w:rsidRPr="0005095F" w:rsidRDefault="00F0798B" w:rsidP="00374010">
            <w:pPr>
              <w:rPr>
                <w:rFonts w:ascii="Verdana" w:hAnsi="Verdana"/>
                <w:sz w:val="17"/>
                <w:szCs w:val="17"/>
              </w:rPr>
            </w:pPr>
            <w:r w:rsidRPr="0005095F">
              <w:rPr>
                <w:rFonts w:ascii="Verdana" w:hAnsi="Verdana"/>
                <w:sz w:val="17"/>
                <w:szCs w:val="17"/>
              </w:rPr>
              <w:t>Herstelplan</w:t>
            </w:r>
          </w:p>
        </w:tc>
      </w:tr>
      <w:tr w:rsidR="00F0798B" w:rsidRPr="0005095F" w14:paraId="35C4FE75" w14:textId="77777777" w:rsidTr="00374010">
        <w:tc>
          <w:tcPr>
            <w:tcW w:w="1189" w:type="pct"/>
          </w:tcPr>
          <w:p w14:paraId="5958EFAA" w14:textId="77777777" w:rsidR="00F0798B" w:rsidRPr="0005095F" w:rsidRDefault="00F0798B" w:rsidP="00374010">
            <w:pPr>
              <w:rPr>
                <w:rFonts w:ascii="Verdana" w:hAnsi="Verdana"/>
                <w:sz w:val="17"/>
                <w:szCs w:val="17"/>
              </w:rPr>
            </w:pPr>
            <w:r w:rsidRPr="0005095F">
              <w:rPr>
                <w:rFonts w:ascii="Verdana" w:hAnsi="Verdana"/>
                <w:sz w:val="17"/>
                <w:szCs w:val="17"/>
              </w:rPr>
              <w:t>Tabel</w:t>
            </w:r>
          </w:p>
        </w:tc>
        <w:tc>
          <w:tcPr>
            <w:tcW w:w="917" w:type="pct"/>
          </w:tcPr>
          <w:p w14:paraId="43EF4312" w14:textId="77777777" w:rsidR="00F0798B" w:rsidRPr="0005095F" w:rsidRDefault="00F0798B" w:rsidP="00374010">
            <w:pPr>
              <w:rPr>
                <w:rFonts w:ascii="Verdana" w:hAnsi="Verdana"/>
                <w:sz w:val="17"/>
                <w:szCs w:val="17"/>
              </w:rPr>
            </w:pPr>
            <w:r w:rsidRPr="0005095F">
              <w:rPr>
                <w:rFonts w:ascii="Verdana" w:hAnsi="Verdana"/>
                <w:sz w:val="17"/>
                <w:szCs w:val="17"/>
              </w:rPr>
              <w:t>K501-2</w:t>
            </w:r>
          </w:p>
        </w:tc>
        <w:tc>
          <w:tcPr>
            <w:tcW w:w="2894" w:type="pct"/>
          </w:tcPr>
          <w:p w14:paraId="4CECDC1C" w14:textId="77777777" w:rsidR="00F0798B" w:rsidRPr="0005095F" w:rsidRDefault="00F0798B" w:rsidP="00374010">
            <w:pPr>
              <w:rPr>
                <w:rFonts w:ascii="Verdana" w:hAnsi="Verdana"/>
                <w:sz w:val="17"/>
                <w:szCs w:val="17"/>
              </w:rPr>
            </w:pPr>
            <w:r w:rsidRPr="0005095F">
              <w:rPr>
                <w:rFonts w:ascii="Verdana" w:hAnsi="Verdana"/>
                <w:sz w:val="17"/>
                <w:szCs w:val="17"/>
              </w:rPr>
              <w:t>Toelichtingen bij het Herstelplan</w:t>
            </w:r>
          </w:p>
        </w:tc>
      </w:tr>
    </w:tbl>
    <w:p w14:paraId="616291A3" w14:textId="77777777" w:rsidR="00F0798B" w:rsidRPr="0005095F" w:rsidRDefault="00F0798B" w:rsidP="00F0798B">
      <w:pPr>
        <w:rPr>
          <w:rFonts w:ascii="Verdana" w:hAnsi="Verdana"/>
        </w:rPr>
      </w:pPr>
    </w:p>
    <w:p w14:paraId="1D7A10D4" w14:textId="77777777" w:rsidR="00F0798B" w:rsidRPr="0005095F" w:rsidRDefault="00F0798B" w:rsidP="00F0798B">
      <w:pPr>
        <w:rPr>
          <w:rFonts w:ascii="Verdana" w:hAnsi="Verdana"/>
        </w:rPr>
      </w:pP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8"/>
        <w:gridCol w:w="5967"/>
      </w:tblGrid>
      <w:tr w:rsidR="00F0798B" w:rsidRPr="0005095F" w14:paraId="723C3DCF" w14:textId="77777777" w:rsidTr="00374010">
        <w:tc>
          <w:tcPr>
            <w:tcW w:w="3168" w:type="dxa"/>
            <w:tcBorders>
              <w:top w:val="single" w:sz="4" w:space="0" w:color="auto"/>
              <w:left w:val="single" w:sz="4" w:space="0" w:color="auto"/>
              <w:bottom w:val="single" w:sz="4" w:space="0" w:color="auto"/>
              <w:right w:val="single" w:sz="4" w:space="0" w:color="auto"/>
            </w:tcBorders>
            <w:hideMark/>
          </w:tcPr>
          <w:p w14:paraId="6EE45D18" w14:textId="77777777" w:rsidR="00F0798B" w:rsidRPr="0005095F" w:rsidRDefault="00F0798B" w:rsidP="00374010">
            <w:pPr>
              <w:rPr>
                <w:rFonts w:ascii="Verdana" w:hAnsi="Verdana"/>
                <w:sz w:val="17"/>
                <w:szCs w:val="17"/>
              </w:rPr>
            </w:pPr>
            <w:r w:rsidRPr="0005095F">
              <w:rPr>
                <w:rFonts w:ascii="Verdana" w:hAnsi="Verdana"/>
                <w:sz w:val="17"/>
                <w:szCs w:val="17"/>
              </w:rPr>
              <w:t>Laatste wijziging staat:</w:t>
            </w:r>
          </w:p>
        </w:tc>
        <w:tc>
          <w:tcPr>
            <w:tcW w:w="5967" w:type="dxa"/>
            <w:tcBorders>
              <w:top w:val="single" w:sz="4" w:space="0" w:color="auto"/>
              <w:left w:val="single" w:sz="4" w:space="0" w:color="auto"/>
              <w:bottom w:val="single" w:sz="4" w:space="0" w:color="auto"/>
              <w:right w:val="single" w:sz="4" w:space="0" w:color="auto"/>
            </w:tcBorders>
            <w:hideMark/>
          </w:tcPr>
          <w:p w14:paraId="49D457E1" w14:textId="1689600D" w:rsidR="00F0798B" w:rsidRPr="0005095F" w:rsidRDefault="00F0798B" w:rsidP="00374010">
            <w:pPr>
              <w:rPr>
                <w:rFonts w:ascii="Verdana" w:hAnsi="Verdana"/>
                <w:sz w:val="17"/>
                <w:szCs w:val="17"/>
              </w:rPr>
            </w:pPr>
            <w:r w:rsidRPr="0005095F">
              <w:rPr>
                <w:rFonts w:ascii="Verdana" w:hAnsi="Verdana"/>
                <w:sz w:val="17"/>
                <w:szCs w:val="17"/>
              </w:rPr>
              <w:t>Januari 20</w:t>
            </w:r>
            <w:r w:rsidR="009E41AE">
              <w:rPr>
                <w:rFonts w:ascii="Verdana" w:hAnsi="Verdana"/>
                <w:sz w:val="17"/>
                <w:szCs w:val="17"/>
              </w:rPr>
              <w:t>21</w:t>
            </w:r>
          </w:p>
        </w:tc>
      </w:tr>
      <w:tr w:rsidR="00F0798B" w:rsidRPr="0005095F" w14:paraId="38B9C921" w14:textId="77777777" w:rsidTr="00374010">
        <w:tc>
          <w:tcPr>
            <w:tcW w:w="3168" w:type="dxa"/>
            <w:tcBorders>
              <w:top w:val="single" w:sz="4" w:space="0" w:color="auto"/>
              <w:left w:val="single" w:sz="4" w:space="0" w:color="auto"/>
              <w:bottom w:val="single" w:sz="4" w:space="0" w:color="auto"/>
              <w:right w:val="single" w:sz="4" w:space="0" w:color="auto"/>
            </w:tcBorders>
            <w:hideMark/>
          </w:tcPr>
          <w:p w14:paraId="0C1C1DB2" w14:textId="77777777" w:rsidR="00F0798B" w:rsidRPr="0005095F" w:rsidRDefault="00F0798B" w:rsidP="00374010">
            <w:pPr>
              <w:rPr>
                <w:rFonts w:ascii="Verdana" w:hAnsi="Verdana"/>
                <w:sz w:val="17"/>
                <w:szCs w:val="17"/>
              </w:rPr>
            </w:pPr>
            <w:r w:rsidRPr="0005095F">
              <w:rPr>
                <w:rFonts w:ascii="Verdana" w:hAnsi="Verdana"/>
                <w:sz w:val="17"/>
                <w:szCs w:val="17"/>
              </w:rPr>
              <w:t>Laatste wijziging aanwijzing:</w:t>
            </w:r>
          </w:p>
        </w:tc>
        <w:tc>
          <w:tcPr>
            <w:tcW w:w="5967" w:type="dxa"/>
            <w:tcBorders>
              <w:top w:val="single" w:sz="4" w:space="0" w:color="auto"/>
              <w:left w:val="single" w:sz="4" w:space="0" w:color="auto"/>
              <w:bottom w:val="single" w:sz="4" w:space="0" w:color="auto"/>
              <w:right w:val="single" w:sz="4" w:space="0" w:color="auto"/>
            </w:tcBorders>
            <w:hideMark/>
          </w:tcPr>
          <w:p w14:paraId="2DABF3EE" w14:textId="4CFCC9AE" w:rsidR="00F0798B" w:rsidRPr="0005095F" w:rsidRDefault="00CA001D" w:rsidP="00CA001D">
            <w:pPr>
              <w:rPr>
                <w:rFonts w:ascii="Verdana" w:hAnsi="Verdana"/>
                <w:sz w:val="17"/>
                <w:szCs w:val="17"/>
              </w:rPr>
            </w:pPr>
            <w:r>
              <w:rPr>
                <w:rFonts w:ascii="Verdana" w:hAnsi="Verdana"/>
                <w:sz w:val="17"/>
                <w:szCs w:val="17"/>
              </w:rPr>
              <w:t>J</w:t>
            </w:r>
            <w:r w:rsidR="00F0798B" w:rsidRPr="0005095F">
              <w:rPr>
                <w:rFonts w:ascii="Verdana" w:hAnsi="Verdana"/>
                <w:sz w:val="17"/>
                <w:szCs w:val="17"/>
              </w:rPr>
              <w:t>anuari 20</w:t>
            </w:r>
            <w:r w:rsidR="004805DF" w:rsidRPr="0005095F">
              <w:rPr>
                <w:rFonts w:ascii="Verdana" w:hAnsi="Verdana"/>
                <w:sz w:val="17"/>
                <w:szCs w:val="17"/>
              </w:rPr>
              <w:t>2</w:t>
            </w:r>
            <w:r w:rsidR="009E41AE">
              <w:rPr>
                <w:rFonts w:ascii="Verdana" w:hAnsi="Verdana"/>
                <w:sz w:val="17"/>
                <w:szCs w:val="17"/>
              </w:rPr>
              <w:t>4</w:t>
            </w:r>
          </w:p>
        </w:tc>
      </w:tr>
    </w:tbl>
    <w:p w14:paraId="4A65BE65" w14:textId="77777777" w:rsidR="00F0798B" w:rsidRPr="0005095F" w:rsidRDefault="00F0798B" w:rsidP="00F0798B">
      <w:pPr>
        <w:rPr>
          <w:rFonts w:ascii="Verdana" w:hAnsi="Verdana"/>
        </w:rPr>
      </w:pPr>
    </w:p>
    <w:p w14:paraId="3C460681" w14:textId="77777777" w:rsidR="00F0798B" w:rsidRPr="0005095F" w:rsidRDefault="00F0798B" w:rsidP="00F0798B">
      <w:pPr>
        <w:rPr>
          <w:rFonts w:ascii="Verdana" w:hAnsi="Verdana"/>
          <w:b/>
          <w:sz w:val="17"/>
          <w:szCs w:val="17"/>
        </w:rPr>
      </w:pPr>
      <w:r w:rsidRPr="0005095F">
        <w:rPr>
          <w:rFonts w:ascii="Verdana" w:hAnsi="Verdana"/>
          <w:b/>
          <w:sz w:val="17"/>
          <w:szCs w:val="17"/>
        </w:rPr>
        <w:t>Inleiding</w:t>
      </w:r>
    </w:p>
    <w:p w14:paraId="65744639" w14:textId="77777777" w:rsidR="00F0798B" w:rsidRPr="0005095F" w:rsidRDefault="00F0798B" w:rsidP="00F0798B">
      <w:pPr>
        <w:rPr>
          <w:rFonts w:ascii="Verdana" w:hAnsi="Verdana" w:cs="Arial"/>
          <w:sz w:val="17"/>
          <w:szCs w:val="17"/>
        </w:rPr>
      </w:pPr>
      <w:r w:rsidRPr="0005095F">
        <w:rPr>
          <w:rFonts w:ascii="Verdana" w:hAnsi="Verdana" w:cs="Arial"/>
          <w:sz w:val="17"/>
          <w:szCs w:val="17"/>
        </w:rPr>
        <w:t xml:space="preserve">Deze tabellen vormen samen met de dekkingsgraadsjabloon (tabellen K502-1 en K502-2) en de bijlage(n) het herstelplan. Het herstelplan verschaft inzicht in het verwachte </w:t>
      </w:r>
      <w:proofErr w:type="spellStart"/>
      <w:r w:rsidRPr="0005095F">
        <w:rPr>
          <w:rFonts w:ascii="Verdana" w:hAnsi="Verdana" w:cs="Arial"/>
          <w:sz w:val="17"/>
          <w:szCs w:val="17"/>
        </w:rPr>
        <w:t>herstelpad</w:t>
      </w:r>
      <w:proofErr w:type="spellEnd"/>
      <w:r w:rsidRPr="0005095F">
        <w:rPr>
          <w:rFonts w:ascii="Verdana" w:hAnsi="Verdana" w:cs="Arial"/>
          <w:sz w:val="17"/>
          <w:szCs w:val="17"/>
        </w:rPr>
        <w:t xml:space="preserve"> naar een situatie waarin het fonds beschikt over het vereist eigen vermogen. </w:t>
      </w:r>
    </w:p>
    <w:p w14:paraId="38B6DDDC" w14:textId="77777777" w:rsidR="00F0798B" w:rsidRPr="0005095F" w:rsidRDefault="00F0798B" w:rsidP="00F0798B">
      <w:pPr>
        <w:tabs>
          <w:tab w:val="left" w:pos="2775"/>
        </w:tabs>
        <w:rPr>
          <w:rFonts w:ascii="Verdana" w:hAnsi="Verdana" w:cs="Arial"/>
          <w:sz w:val="17"/>
          <w:szCs w:val="17"/>
        </w:rPr>
      </w:pPr>
      <w:r w:rsidRPr="0005095F">
        <w:rPr>
          <w:rFonts w:ascii="Verdana" w:hAnsi="Verdana" w:cs="Arial"/>
          <w:sz w:val="17"/>
          <w:szCs w:val="17"/>
        </w:rPr>
        <w:tab/>
      </w:r>
    </w:p>
    <w:p w14:paraId="5A6A2300" w14:textId="77777777" w:rsidR="00F0798B" w:rsidRPr="0005095F" w:rsidRDefault="00F0798B" w:rsidP="00F0798B">
      <w:pPr>
        <w:rPr>
          <w:rFonts w:ascii="Verdana" w:hAnsi="Verdana" w:cs="Arial"/>
          <w:sz w:val="17"/>
          <w:szCs w:val="17"/>
        </w:rPr>
      </w:pPr>
      <w:r w:rsidRPr="0005095F">
        <w:rPr>
          <w:rFonts w:ascii="Verdana" w:hAnsi="Verdana" w:cs="Arial"/>
          <w:sz w:val="17"/>
          <w:szCs w:val="17"/>
        </w:rPr>
        <w:t xml:space="preserve">Bij verschillende onderwerpen wordt om een toelichting gevraagd, </w:t>
      </w:r>
      <w:r w:rsidRPr="0005095F">
        <w:rPr>
          <w:rFonts w:ascii="Verdana" w:hAnsi="Verdana" w:cs="Arial"/>
          <w:i/>
          <w:sz w:val="17"/>
          <w:szCs w:val="17"/>
          <w:u w:val="single"/>
        </w:rPr>
        <w:t>deze toelichtingen zijn verplicht</w:t>
      </w:r>
      <w:r w:rsidRPr="0005095F">
        <w:rPr>
          <w:rFonts w:ascii="Verdana" w:hAnsi="Verdana" w:cs="Arial"/>
          <w:sz w:val="17"/>
          <w:szCs w:val="17"/>
        </w:rPr>
        <w:t xml:space="preserve">. Deze toelichtingen zijn opgenomen in tabel K501-2. </w:t>
      </w:r>
    </w:p>
    <w:p w14:paraId="34CDAE49" w14:textId="77777777" w:rsidR="00F0798B" w:rsidRPr="0005095F" w:rsidRDefault="00F0798B" w:rsidP="00F0798B">
      <w:pPr>
        <w:rPr>
          <w:rFonts w:ascii="Verdana" w:hAnsi="Verdana" w:cs="Arial"/>
          <w:sz w:val="17"/>
          <w:szCs w:val="17"/>
        </w:rPr>
      </w:pPr>
    </w:p>
    <w:p w14:paraId="51A406F4" w14:textId="331478A7" w:rsidR="00F0798B" w:rsidRPr="0005095F" w:rsidRDefault="00F0798B" w:rsidP="00F0798B">
      <w:pPr>
        <w:rPr>
          <w:rFonts w:ascii="Verdana" w:hAnsi="Verdana"/>
        </w:rPr>
      </w:pPr>
      <w:r w:rsidRPr="0005095F">
        <w:rPr>
          <w:rFonts w:ascii="Verdana" w:hAnsi="Verdana" w:cs="Arial"/>
          <w:sz w:val="17"/>
          <w:szCs w:val="17"/>
        </w:rPr>
        <w:t>Zie voor nadere informatie over het herstelplan Open Boek Toezicht (</w:t>
      </w:r>
      <w:hyperlink r:id="rId8" w:history="1">
        <w:r w:rsidRPr="0005095F">
          <w:rPr>
            <w:rStyle w:val="Hyperlink"/>
            <w:rFonts w:ascii="Verdana" w:hAnsi="Verdana" w:cs="Arial"/>
            <w:sz w:val="17"/>
            <w:szCs w:val="17"/>
          </w:rPr>
          <w:t>https://www.toezicht.dnb.nl/2/6/50-234118.jsp</w:t>
        </w:r>
      </w:hyperlink>
      <w:r w:rsidRPr="0005095F">
        <w:rPr>
          <w:rFonts w:ascii="Verdana" w:hAnsi="Verdana" w:cs="Arial"/>
          <w:sz w:val="17"/>
          <w:szCs w:val="17"/>
        </w:rPr>
        <w:t>).</w:t>
      </w:r>
    </w:p>
    <w:p w14:paraId="4B3DA39E" w14:textId="77777777" w:rsidR="00F0530A" w:rsidRPr="0005095F" w:rsidRDefault="00F0530A" w:rsidP="00F0798B">
      <w:pPr>
        <w:rPr>
          <w:rFonts w:ascii="Verdana" w:hAnsi="Verdana"/>
        </w:rPr>
      </w:pPr>
    </w:p>
    <w:p w14:paraId="7CB5277C" w14:textId="77777777" w:rsidR="00F0798B" w:rsidRPr="0005095F" w:rsidRDefault="00F0798B" w:rsidP="00F0798B">
      <w:pPr>
        <w:rPr>
          <w:rFonts w:ascii="Verdana" w:hAnsi="Verdana"/>
        </w:rPr>
      </w:pPr>
    </w:p>
    <w:p w14:paraId="4CB8AF3D" w14:textId="77777777" w:rsidR="00F0798B" w:rsidRPr="0005095F" w:rsidRDefault="00F0798B" w:rsidP="00F0798B">
      <w:pPr>
        <w:pStyle w:val="Kop3"/>
        <w:rPr>
          <w:rFonts w:ascii="Verdana" w:hAnsi="Verdana"/>
        </w:rPr>
      </w:pPr>
      <w:bookmarkStart w:id="3" w:name="_Toc2154843"/>
      <w:r w:rsidRPr="0005095F">
        <w:rPr>
          <w:rFonts w:ascii="Verdana" w:hAnsi="Verdana"/>
        </w:rPr>
        <w:t>Tabel K501-1: Herstelplan</w:t>
      </w:r>
      <w:bookmarkEnd w:id="3"/>
    </w:p>
    <w:p w14:paraId="6427A647" w14:textId="77777777" w:rsidR="00F0798B" w:rsidRPr="0005095F" w:rsidRDefault="00F0798B" w:rsidP="00F0798B">
      <w:pPr>
        <w:rPr>
          <w:rFonts w:ascii="Verdana" w:hAnsi="Verdana"/>
        </w:rPr>
      </w:pPr>
    </w:p>
    <w:tbl>
      <w:tblPr>
        <w:tblStyle w:val="Tabelraster"/>
        <w:tblW w:w="0" w:type="auto"/>
        <w:tblLook w:val="04A0" w:firstRow="1" w:lastRow="0" w:firstColumn="1" w:lastColumn="0" w:noHBand="0" w:noVBand="1"/>
      </w:tblPr>
      <w:tblGrid>
        <w:gridCol w:w="752"/>
        <w:gridCol w:w="819"/>
        <w:gridCol w:w="4212"/>
        <w:gridCol w:w="6537"/>
      </w:tblGrid>
      <w:tr w:rsidR="00F0798B" w:rsidRPr="0005095F" w14:paraId="79855D1C" w14:textId="77777777" w:rsidTr="00374010">
        <w:tc>
          <w:tcPr>
            <w:tcW w:w="0" w:type="auto"/>
          </w:tcPr>
          <w:p w14:paraId="6022D9F1" w14:textId="77777777" w:rsidR="00F0798B" w:rsidRPr="0005095F" w:rsidRDefault="00F0798B" w:rsidP="00374010">
            <w:pPr>
              <w:rPr>
                <w:rFonts w:ascii="Verdana" w:hAnsi="Verdana" w:cs="Arial"/>
                <w:b/>
                <w:sz w:val="17"/>
                <w:szCs w:val="17"/>
              </w:rPr>
            </w:pPr>
            <w:r w:rsidRPr="0005095F">
              <w:rPr>
                <w:rFonts w:ascii="Verdana" w:hAnsi="Verdana" w:cs="Arial"/>
                <w:b/>
                <w:sz w:val="17"/>
                <w:szCs w:val="17"/>
              </w:rPr>
              <w:t>Regel</w:t>
            </w:r>
          </w:p>
        </w:tc>
        <w:tc>
          <w:tcPr>
            <w:tcW w:w="0" w:type="auto"/>
          </w:tcPr>
          <w:p w14:paraId="340FDED3" w14:textId="77777777" w:rsidR="00F0798B" w:rsidRPr="0005095F" w:rsidRDefault="00F0798B" w:rsidP="00374010">
            <w:pPr>
              <w:rPr>
                <w:rFonts w:ascii="Verdana" w:hAnsi="Verdana" w:cs="Arial"/>
                <w:b/>
                <w:sz w:val="17"/>
                <w:szCs w:val="17"/>
              </w:rPr>
            </w:pPr>
            <w:r w:rsidRPr="0005095F">
              <w:rPr>
                <w:rFonts w:ascii="Verdana" w:hAnsi="Verdana" w:cs="Arial"/>
                <w:b/>
                <w:sz w:val="17"/>
                <w:szCs w:val="17"/>
              </w:rPr>
              <w:t>Kolom</w:t>
            </w:r>
          </w:p>
        </w:tc>
        <w:tc>
          <w:tcPr>
            <w:tcW w:w="4803" w:type="dxa"/>
          </w:tcPr>
          <w:p w14:paraId="5FE40A2F" w14:textId="77777777" w:rsidR="00F0798B" w:rsidRPr="0005095F" w:rsidRDefault="00F0798B" w:rsidP="00374010">
            <w:pPr>
              <w:rPr>
                <w:rFonts w:ascii="Verdana" w:hAnsi="Verdana" w:cs="Arial"/>
                <w:b/>
                <w:sz w:val="17"/>
                <w:szCs w:val="17"/>
              </w:rPr>
            </w:pPr>
            <w:r w:rsidRPr="0005095F">
              <w:rPr>
                <w:rFonts w:ascii="Verdana" w:hAnsi="Verdana" w:cs="Arial"/>
                <w:b/>
                <w:sz w:val="17"/>
                <w:szCs w:val="17"/>
              </w:rPr>
              <w:t>Item</w:t>
            </w:r>
          </w:p>
          <w:p w14:paraId="4A679C7E" w14:textId="77777777" w:rsidR="00F0798B" w:rsidRPr="0005095F" w:rsidRDefault="00F0798B" w:rsidP="00374010">
            <w:pPr>
              <w:rPr>
                <w:rFonts w:ascii="Verdana" w:hAnsi="Verdana" w:cs="Arial"/>
                <w:b/>
                <w:sz w:val="17"/>
                <w:szCs w:val="17"/>
              </w:rPr>
            </w:pPr>
          </w:p>
        </w:tc>
        <w:tc>
          <w:tcPr>
            <w:tcW w:w="7734" w:type="dxa"/>
          </w:tcPr>
          <w:p w14:paraId="03EB6B70" w14:textId="77777777" w:rsidR="00F0798B" w:rsidRPr="0005095F" w:rsidRDefault="00F0798B" w:rsidP="00374010">
            <w:pPr>
              <w:rPr>
                <w:rFonts w:ascii="Verdana" w:hAnsi="Verdana" w:cs="Arial"/>
                <w:b/>
                <w:sz w:val="17"/>
                <w:szCs w:val="17"/>
              </w:rPr>
            </w:pPr>
            <w:r w:rsidRPr="0005095F">
              <w:rPr>
                <w:rFonts w:ascii="Verdana" w:hAnsi="Verdana" w:cs="Arial"/>
                <w:b/>
                <w:sz w:val="17"/>
                <w:szCs w:val="17"/>
              </w:rPr>
              <w:t>Definitie</w:t>
            </w:r>
          </w:p>
        </w:tc>
      </w:tr>
      <w:tr w:rsidR="00F0798B" w:rsidRPr="0005095F" w14:paraId="38D8935D" w14:textId="77777777" w:rsidTr="00374010">
        <w:tc>
          <w:tcPr>
            <w:tcW w:w="0" w:type="auto"/>
          </w:tcPr>
          <w:p w14:paraId="0C51E892" w14:textId="77777777" w:rsidR="00F0798B" w:rsidRPr="0005095F" w:rsidRDefault="00F0798B" w:rsidP="00374010">
            <w:pPr>
              <w:rPr>
                <w:rFonts w:ascii="Verdana" w:hAnsi="Verdana" w:cs="Arial"/>
                <w:sz w:val="17"/>
                <w:szCs w:val="17"/>
              </w:rPr>
            </w:pPr>
            <w:r w:rsidRPr="0005095F">
              <w:rPr>
                <w:rFonts w:ascii="Verdana" w:hAnsi="Verdana"/>
                <w:sz w:val="17"/>
                <w:szCs w:val="17"/>
              </w:rPr>
              <w:t>010</w:t>
            </w:r>
          </w:p>
        </w:tc>
        <w:tc>
          <w:tcPr>
            <w:tcW w:w="0" w:type="auto"/>
          </w:tcPr>
          <w:p w14:paraId="3D53E402" w14:textId="77777777" w:rsidR="00F0798B" w:rsidRPr="0005095F" w:rsidRDefault="00F0798B" w:rsidP="00374010">
            <w:pPr>
              <w:rPr>
                <w:rFonts w:ascii="Verdana" w:hAnsi="Verdana" w:cs="Arial"/>
                <w:sz w:val="17"/>
                <w:szCs w:val="17"/>
              </w:rPr>
            </w:pPr>
            <w:r w:rsidRPr="0005095F">
              <w:rPr>
                <w:rFonts w:ascii="Verdana" w:hAnsi="Verdana" w:cs="Arial"/>
                <w:sz w:val="17"/>
                <w:szCs w:val="17"/>
              </w:rPr>
              <w:t>010</w:t>
            </w:r>
          </w:p>
        </w:tc>
        <w:tc>
          <w:tcPr>
            <w:tcW w:w="4803" w:type="dxa"/>
          </w:tcPr>
          <w:p w14:paraId="565EF8B1" w14:textId="77777777" w:rsidR="00F0798B" w:rsidRPr="0005095F" w:rsidRDefault="00F0798B" w:rsidP="00374010">
            <w:pPr>
              <w:rPr>
                <w:rFonts w:ascii="Verdana" w:hAnsi="Verdana" w:cs="Arial"/>
                <w:sz w:val="17"/>
                <w:szCs w:val="17"/>
              </w:rPr>
            </w:pPr>
            <w:r w:rsidRPr="0005095F">
              <w:rPr>
                <w:rFonts w:ascii="Verdana" w:hAnsi="Verdana" w:cs="Arial"/>
                <w:sz w:val="17"/>
                <w:szCs w:val="17"/>
              </w:rPr>
              <w:t>Datum in herstel (</w:t>
            </w:r>
            <w:proofErr w:type="spellStart"/>
            <w:r w:rsidRPr="0005095F">
              <w:rPr>
                <w:rFonts w:ascii="Verdana" w:hAnsi="Verdana" w:cs="Arial"/>
                <w:sz w:val="17"/>
                <w:szCs w:val="17"/>
              </w:rPr>
              <w:t>jjjj</w:t>
            </w:r>
            <w:proofErr w:type="spellEnd"/>
            <w:r w:rsidRPr="0005095F">
              <w:rPr>
                <w:rFonts w:ascii="Verdana" w:hAnsi="Verdana" w:cs="Arial"/>
                <w:sz w:val="17"/>
                <w:szCs w:val="17"/>
              </w:rPr>
              <w:t>-mm-</w:t>
            </w:r>
            <w:proofErr w:type="spellStart"/>
            <w:r w:rsidRPr="0005095F">
              <w:rPr>
                <w:rFonts w:ascii="Verdana" w:hAnsi="Verdana" w:cs="Arial"/>
                <w:sz w:val="17"/>
                <w:szCs w:val="17"/>
              </w:rPr>
              <w:t>dd</w:t>
            </w:r>
            <w:proofErr w:type="spellEnd"/>
            <w:r w:rsidRPr="0005095F">
              <w:rPr>
                <w:rFonts w:ascii="Verdana" w:hAnsi="Verdana" w:cs="Arial"/>
                <w:sz w:val="17"/>
                <w:szCs w:val="17"/>
              </w:rPr>
              <w:t>)</w:t>
            </w:r>
          </w:p>
        </w:tc>
        <w:tc>
          <w:tcPr>
            <w:tcW w:w="7734" w:type="dxa"/>
          </w:tcPr>
          <w:p w14:paraId="47B2FE74" w14:textId="3A2925C6" w:rsidR="00F0798B" w:rsidRPr="0005095F" w:rsidRDefault="00F0798B" w:rsidP="0005095F">
            <w:pPr>
              <w:rPr>
                <w:rFonts w:ascii="Verdana" w:hAnsi="Verdana" w:cs="Arial"/>
                <w:sz w:val="17"/>
                <w:szCs w:val="17"/>
              </w:rPr>
            </w:pPr>
            <w:r w:rsidRPr="0005095F">
              <w:rPr>
                <w:rFonts w:ascii="Verdana" w:hAnsi="Verdana" w:cs="Arial"/>
                <w:sz w:val="17"/>
                <w:szCs w:val="17"/>
              </w:rPr>
              <w:t>Bij deze vraag rapporteert het fonds de datum waarop het fonds formeel volgens het FTK in tekort is geraakt (einde kalenderkwartaal).</w:t>
            </w:r>
          </w:p>
        </w:tc>
      </w:tr>
      <w:tr w:rsidR="00F0798B" w:rsidRPr="0005095F" w14:paraId="78CD4BEA" w14:textId="77777777" w:rsidTr="00374010">
        <w:tc>
          <w:tcPr>
            <w:tcW w:w="0" w:type="auto"/>
          </w:tcPr>
          <w:p w14:paraId="679A2DDA" w14:textId="77777777" w:rsidR="00F0798B" w:rsidRPr="0005095F" w:rsidRDefault="00F0798B" w:rsidP="00374010">
            <w:pPr>
              <w:rPr>
                <w:rFonts w:ascii="Verdana" w:hAnsi="Verdana" w:cs="Arial"/>
                <w:sz w:val="17"/>
                <w:szCs w:val="17"/>
              </w:rPr>
            </w:pPr>
            <w:r w:rsidRPr="0005095F">
              <w:rPr>
                <w:rFonts w:ascii="Verdana" w:hAnsi="Verdana"/>
                <w:sz w:val="17"/>
                <w:szCs w:val="17"/>
              </w:rPr>
              <w:t>020</w:t>
            </w:r>
          </w:p>
        </w:tc>
        <w:tc>
          <w:tcPr>
            <w:tcW w:w="0" w:type="auto"/>
          </w:tcPr>
          <w:p w14:paraId="20DDE096" w14:textId="77777777" w:rsidR="00F0798B" w:rsidRPr="0005095F" w:rsidRDefault="00F0798B" w:rsidP="00374010">
            <w:pPr>
              <w:rPr>
                <w:rFonts w:ascii="Verdana" w:hAnsi="Verdana" w:cs="Arial"/>
                <w:sz w:val="17"/>
                <w:szCs w:val="17"/>
              </w:rPr>
            </w:pPr>
            <w:r w:rsidRPr="0005095F">
              <w:rPr>
                <w:rFonts w:ascii="Verdana" w:hAnsi="Verdana" w:cs="Arial"/>
                <w:sz w:val="17"/>
                <w:szCs w:val="17"/>
              </w:rPr>
              <w:t>010</w:t>
            </w:r>
          </w:p>
        </w:tc>
        <w:tc>
          <w:tcPr>
            <w:tcW w:w="4803" w:type="dxa"/>
          </w:tcPr>
          <w:p w14:paraId="7AFD8C8B" w14:textId="77777777" w:rsidR="00F0798B" w:rsidRPr="0005095F" w:rsidRDefault="00F0798B" w:rsidP="00374010">
            <w:pPr>
              <w:rPr>
                <w:rFonts w:ascii="Verdana" w:hAnsi="Verdana" w:cs="Arial"/>
                <w:sz w:val="17"/>
                <w:szCs w:val="17"/>
              </w:rPr>
            </w:pPr>
            <w:r w:rsidRPr="0005095F">
              <w:rPr>
                <w:rFonts w:ascii="Verdana" w:hAnsi="Verdana" w:cs="Arial"/>
                <w:sz w:val="17"/>
                <w:szCs w:val="17"/>
              </w:rPr>
              <w:t>Gekozen hersteltermijn in jaren</w:t>
            </w:r>
          </w:p>
        </w:tc>
        <w:tc>
          <w:tcPr>
            <w:tcW w:w="7734" w:type="dxa"/>
          </w:tcPr>
          <w:p w14:paraId="38CBAD8A" w14:textId="1B4504F4" w:rsidR="00F0798B" w:rsidRPr="0005095F" w:rsidRDefault="00F0798B" w:rsidP="006B43E1">
            <w:pPr>
              <w:rPr>
                <w:rFonts w:ascii="Verdana" w:hAnsi="Verdana" w:cs="Arial"/>
                <w:b/>
                <w:sz w:val="17"/>
                <w:szCs w:val="17"/>
              </w:rPr>
            </w:pPr>
            <w:r w:rsidRPr="0005095F">
              <w:rPr>
                <w:rFonts w:ascii="Verdana" w:hAnsi="Verdana" w:cs="Arial"/>
                <w:sz w:val="17"/>
                <w:szCs w:val="17"/>
              </w:rPr>
              <w:t xml:space="preserve">Het fonds rapporteert hier de gekozen looptijd van het herstelplan. Het fonds geeft een verplichte toelichting op de gekozen hersteltermijn in tabel K501-2 (regel 010).  </w:t>
            </w:r>
          </w:p>
        </w:tc>
      </w:tr>
      <w:tr w:rsidR="00F0798B" w:rsidRPr="0005095F" w14:paraId="6F5493EA" w14:textId="77777777" w:rsidTr="00374010">
        <w:tc>
          <w:tcPr>
            <w:tcW w:w="0" w:type="auto"/>
          </w:tcPr>
          <w:p w14:paraId="76E64677" w14:textId="77777777" w:rsidR="00F0798B" w:rsidRPr="0005095F" w:rsidRDefault="00F0798B" w:rsidP="00374010">
            <w:pPr>
              <w:rPr>
                <w:rFonts w:ascii="Verdana" w:hAnsi="Verdana" w:cs="Arial"/>
                <w:sz w:val="17"/>
                <w:szCs w:val="17"/>
              </w:rPr>
            </w:pPr>
            <w:r w:rsidRPr="0005095F">
              <w:rPr>
                <w:rFonts w:ascii="Verdana" w:hAnsi="Verdana"/>
                <w:sz w:val="17"/>
                <w:szCs w:val="17"/>
              </w:rPr>
              <w:t>030</w:t>
            </w:r>
          </w:p>
        </w:tc>
        <w:tc>
          <w:tcPr>
            <w:tcW w:w="0" w:type="auto"/>
          </w:tcPr>
          <w:p w14:paraId="7B2A4A2C" w14:textId="77777777" w:rsidR="00F0798B" w:rsidRPr="0005095F" w:rsidRDefault="00F0798B" w:rsidP="00374010">
            <w:pPr>
              <w:rPr>
                <w:rFonts w:ascii="Verdana" w:hAnsi="Verdana" w:cs="Arial"/>
                <w:sz w:val="17"/>
                <w:szCs w:val="17"/>
              </w:rPr>
            </w:pPr>
            <w:r w:rsidRPr="0005095F">
              <w:rPr>
                <w:rFonts w:ascii="Verdana" w:hAnsi="Verdana" w:cs="Arial"/>
                <w:sz w:val="17"/>
                <w:szCs w:val="17"/>
              </w:rPr>
              <w:t>010</w:t>
            </w:r>
          </w:p>
        </w:tc>
        <w:tc>
          <w:tcPr>
            <w:tcW w:w="4803" w:type="dxa"/>
          </w:tcPr>
          <w:p w14:paraId="206C7F6F" w14:textId="77777777" w:rsidR="00F0798B" w:rsidRPr="0005095F" w:rsidRDefault="00F0798B" w:rsidP="00374010">
            <w:pPr>
              <w:rPr>
                <w:rFonts w:ascii="Verdana" w:hAnsi="Verdana" w:cs="Arial"/>
                <w:sz w:val="17"/>
                <w:szCs w:val="17"/>
              </w:rPr>
            </w:pPr>
            <w:r w:rsidRPr="0005095F">
              <w:rPr>
                <w:rFonts w:ascii="Verdana" w:hAnsi="Verdana" w:cs="Arial"/>
                <w:sz w:val="17"/>
                <w:szCs w:val="17"/>
              </w:rPr>
              <w:t>Reikwijdte herstelplan</w:t>
            </w:r>
          </w:p>
          <w:p w14:paraId="7D618C21" w14:textId="77777777" w:rsidR="00F0798B" w:rsidRPr="0005095F" w:rsidRDefault="00F0798B" w:rsidP="00374010">
            <w:pPr>
              <w:rPr>
                <w:rFonts w:ascii="Verdana" w:hAnsi="Verdana" w:cs="Arial"/>
                <w:sz w:val="17"/>
                <w:szCs w:val="17"/>
              </w:rPr>
            </w:pPr>
          </w:p>
        </w:tc>
        <w:tc>
          <w:tcPr>
            <w:tcW w:w="7734" w:type="dxa"/>
          </w:tcPr>
          <w:p w14:paraId="2249C0C8" w14:textId="77777777" w:rsidR="00F0798B" w:rsidRPr="0005095F" w:rsidRDefault="00F0798B" w:rsidP="00374010">
            <w:pPr>
              <w:rPr>
                <w:rFonts w:ascii="Verdana" w:hAnsi="Verdana" w:cs="Arial"/>
                <w:sz w:val="17"/>
                <w:szCs w:val="17"/>
              </w:rPr>
            </w:pPr>
            <w:r w:rsidRPr="0005095F">
              <w:rPr>
                <w:rFonts w:ascii="Verdana" w:hAnsi="Verdana" w:cs="Arial"/>
                <w:sz w:val="17"/>
                <w:szCs w:val="17"/>
              </w:rPr>
              <w:t xml:space="preserve">Op deze regel geeft het fonds de reikwijdte van het herstelplan aan. Dat betreft de vraag of het herstelplan uitsluitend betrekking heeft op vorderingen en verplichtingen voor risico fonds, of dat het herstelplan ook betrekking heeft op vorderingen en verplichtingen die herverzekerd zijn of voor risico deelnemer worden aangehouden. </w:t>
            </w:r>
          </w:p>
          <w:p w14:paraId="027576A0" w14:textId="77777777" w:rsidR="00F0798B" w:rsidRPr="0005095F" w:rsidRDefault="00F0798B" w:rsidP="00374010">
            <w:pPr>
              <w:rPr>
                <w:rFonts w:ascii="Verdana" w:hAnsi="Verdana" w:cs="Arial"/>
                <w:sz w:val="17"/>
                <w:szCs w:val="17"/>
              </w:rPr>
            </w:pPr>
          </w:p>
        </w:tc>
      </w:tr>
      <w:tr w:rsidR="00F0798B" w:rsidRPr="0005095F" w14:paraId="4C6561B6" w14:textId="77777777" w:rsidTr="00374010">
        <w:tc>
          <w:tcPr>
            <w:tcW w:w="0" w:type="auto"/>
          </w:tcPr>
          <w:p w14:paraId="1ABB7644" w14:textId="77777777" w:rsidR="00F0798B" w:rsidRPr="0005095F" w:rsidRDefault="00F0798B" w:rsidP="00374010">
            <w:pPr>
              <w:rPr>
                <w:rFonts w:ascii="Verdana" w:hAnsi="Verdana" w:cs="Arial"/>
                <w:sz w:val="17"/>
                <w:szCs w:val="17"/>
              </w:rPr>
            </w:pPr>
            <w:r w:rsidRPr="0005095F">
              <w:rPr>
                <w:rFonts w:ascii="Verdana" w:hAnsi="Verdana"/>
                <w:sz w:val="17"/>
                <w:szCs w:val="17"/>
              </w:rPr>
              <w:t>040</w:t>
            </w:r>
          </w:p>
        </w:tc>
        <w:tc>
          <w:tcPr>
            <w:tcW w:w="0" w:type="auto"/>
          </w:tcPr>
          <w:p w14:paraId="24B4DBA8" w14:textId="77777777" w:rsidR="00F0798B" w:rsidRPr="0005095F" w:rsidRDefault="00F0798B" w:rsidP="00374010">
            <w:pPr>
              <w:rPr>
                <w:rFonts w:ascii="Verdana" w:hAnsi="Verdana" w:cs="Arial"/>
                <w:sz w:val="17"/>
                <w:szCs w:val="17"/>
              </w:rPr>
            </w:pPr>
            <w:r w:rsidRPr="0005095F">
              <w:rPr>
                <w:rFonts w:ascii="Verdana" w:hAnsi="Verdana" w:cs="Arial"/>
                <w:sz w:val="17"/>
                <w:szCs w:val="17"/>
              </w:rPr>
              <w:t>010</w:t>
            </w:r>
          </w:p>
        </w:tc>
        <w:tc>
          <w:tcPr>
            <w:tcW w:w="4803" w:type="dxa"/>
          </w:tcPr>
          <w:p w14:paraId="495B8469" w14:textId="77777777" w:rsidR="00F0798B" w:rsidRPr="0005095F" w:rsidRDefault="00F0798B" w:rsidP="00374010">
            <w:pPr>
              <w:rPr>
                <w:rFonts w:ascii="Verdana" w:hAnsi="Verdana" w:cs="Arial"/>
                <w:sz w:val="17"/>
                <w:szCs w:val="17"/>
              </w:rPr>
            </w:pPr>
            <w:r w:rsidRPr="0005095F">
              <w:rPr>
                <w:rFonts w:ascii="Verdana" w:hAnsi="Verdana" w:cs="Arial"/>
                <w:sz w:val="17"/>
                <w:szCs w:val="17"/>
              </w:rPr>
              <w:t>Is de beleidsdekkingsgraad ultimo verslagjaar lager dan de minimaal vereiste dekkingsgraad?</w:t>
            </w:r>
          </w:p>
        </w:tc>
        <w:tc>
          <w:tcPr>
            <w:tcW w:w="7734" w:type="dxa"/>
          </w:tcPr>
          <w:p w14:paraId="56F39BD1" w14:textId="77777777" w:rsidR="00F0798B" w:rsidRPr="0005095F" w:rsidRDefault="00F0798B" w:rsidP="00374010">
            <w:pPr>
              <w:rPr>
                <w:rFonts w:ascii="Verdana" w:hAnsi="Verdana" w:cs="Arial"/>
                <w:sz w:val="17"/>
                <w:szCs w:val="17"/>
              </w:rPr>
            </w:pPr>
            <w:r w:rsidRPr="0005095F">
              <w:rPr>
                <w:rFonts w:ascii="Verdana" w:hAnsi="Verdana" w:cs="Arial"/>
                <w:sz w:val="17"/>
                <w:szCs w:val="17"/>
              </w:rPr>
              <w:t>Het fonds rapporteert bij deze vraag of de beleidsdekkingsgraad ultimo verslagjaar al dan niet onder het minimaal vereist eigen vermogen lag.</w:t>
            </w:r>
          </w:p>
          <w:p w14:paraId="5AAD7B70" w14:textId="77777777" w:rsidR="00F0798B" w:rsidRPr="0005095F" w:rsidRDefault="00F0798B" w:rsidP="00374010">
            <w:pPr>
              <w:rPr>
                <w:rFonts w:ascii="Verdana" w:hAnsi="Verdana" w:cs="Arial"/>
                <w:b/>
                <w:sz w:val="17"/>
                <w:szCs w:val="17"/>
              </w:rPr>
            </w:pPr>
          </w:p>
        </w:tc>
      </w:tr>
      <w:tr w:rsidR="00F0798B" w:rsidRPr="0005095F" w14:paraId="3C9ACFF1" w14:textId="77777777" w:rsidTr="00374010">
        <w:tc>
          <w:tcPr>
            <w:tcW w:w="0" w:type="auto"/>
          </w:tcPr>
          <w:p w14:paraId="68625DC7" w14:textId="77777777" w:rsidR="00F0798B" w:rsidRPr="0005095F" w:rsidRDefault="00F0798B" w:rsidP="00374010">
            <w:pPr>
              <w:rPr>
                <w:rFonts w:ascii="Verdana" w:hAnsi="Verdana" w:cs="Arial"/>
                <w:sz w:val="17"/>
                <w:szCs w:val="17"/>
              </w:rPr>
            </w:pPr>
            <w:r w:rsidRPr="0005095F">
              <w:rPr>
                <w:rFonts w:ascii="Verdana" w:hAnsi="Verdana"/>
                <w:sz w:val="17"/>
                <w:szCs w:val="17"/>
              </w:rPr>
              <w:lastRenderedPageBreak/>
              <w:t>050</w:t>
            </w:r>
          </w:p>
        </w:tc>
        <w:tc>
          <w:tcPr>
            <w:tcW w:w="0" w:type="auto"/>
          </w:tcPr>
          <w:p w14:paraId="20B49341" w14:textId="77777777" w:rsidR="00F0798B" w:rsidRPr="0005095F" w:rsidRDefault="00F0798B" w:rsidP="00374010">
            <w:pPr>
              <w:rPr>
                <w:rFonts w:ascii="Verdana" w:hAnsi="Verdana" w:cs="Arial"/>
                <w:sz w:val="17"/>
                <w:szCs w:val="17"/>
              </w:rPr>
            </w:pPr>
            <w:r w:rsidRPr="0005095F">
              <w:rPr>
                <w:rFonts w:ascii="Verdana" w:hAnsi="Verdana" w:cs="Arial"/>
                <w:sz w:val="17"/>
                <w:szCs w:val="17"/>
              </w:rPr>
              <w:t>010</w:t>
            </w:r>
          </w:p>
        </w:tc>
        <w:tc>
          <w:tcPr>
            <w:tcW w:w="4803" w:type="dxa"/>
          </w:tcPr>
          <w:p w14:paraId="4A81F709" w14:textId="77777777" w:rsidR="00F0798B" w:rsidRPr="0005095F" w:rsidRDefault="00F0798B" w:rsidP="00374010">
            <w:pPr>
              <w:rPr>
                <w:rFonts w:ascii="Verdana" w:hAnsi="Verdana" w:cs="Arial"/>
                <w:sz w:val="17"/>
                <w:szCs w:val="17"/>
              </w:rPr>
            </w:pPr>
            <w:r w:rsidRPr="0005095F">
              <w:rPr>
                <w:rFonts w:ascii="Verdana" w:hAnsi="Verdana" w:cs="Arial"/>
                <w:sz w:val="17"/>
                <w:szCs w:val="17"/>
              </w:rPr>
              <w:t>Op welk moment treedt de maatregel MVEV in werking? (</w:t>
            </w:r>
            <w:proofErr w:type="spellStart"/>
            <w:r w:rsidRPr="0005095F">
              <w:rPr>
                <w:rFonts w:ascii="Verdana" w:hAnsi="Verdana" w:cs="Arial"/>
                <w:sz w:val="17"/>
                <w:szCs w:val="17"/>
              </w:rPr>
              <w:t>jjjj</w:t>
            </w:r>
            <w:proofErr w:type="spellEnd"/>
            <w:r w:rsidRPr="0005095F">
              <w:rPr>
                <w:rFonts w:ascii="Verdana" w:hAnsi="Verdana" w:cs="Arial"/>
                <w:sz w:val="17"/>
                <w:szCs w:val="17"/>
              </w:rPr>
              <w:t>-mm-</w:t>
            </w:r>
            <w:proofErr w:type="spellStart"/>
            <w:r w:rsidRPr="0005095F">
              <w:rPr>
                <w:rFonts w:ascii="Verdana" w:hAnsi="Verdana" w:cs="Arial"/>
                <w:sz w:val="17"/>
                <w:szCs w:val="17"/>
              </w:rPr>
              <w:t>dd</w:t>
            </w:r>
            <w:proofErr w:type="spellEnd"/>
            <w:r w:rsidRPr="0005095F">
              <w:rPr>
                <w:rFonts w:ascii="Verdana" w:hAnsi="Verdana" w:cs="Arial"/>
                <w:sz w:val="17"/>
                <w:szCs w:val="17"/>
              </w:rPr>
              <w:t>)</w:t>
            </w:r>
          </w:p>
        </w:tc>
        <w:tc>
          <w:tcPr>
            <w:tcW w:w="7734" w:type="dxa"/>
          </w:tcPr>
          <w:p w14:paraId="76EEE69D" w14:textId="637D4D40" w:rsidR="00F0798B" w:rsidRPr="0005095F" w:rsidRDefault="00F0798B" w:rsidP="00374010">
            <w:pPr>
              <w:rPr>
                <w:rFonts w:ascii="Verdana" w:hAnsi="Verdana" w:cs="Arial"/>
                <w:sz w:val="17"/>
                <w:szCs w:val="17"/>
              </w:rPr>
            </w:pPr>
            <w:r w:rsidRPr="0005095F">
              <w:rPr>
                <w:rFonts w:ascii="Verdana" w:hAnsi="Verdana" w:cs="Arial"/>
                <w:sz w:val="17"/>
                <w:szCs w:val="17"/>
              </w:rPr>
              <w:t>Als de beleidsdekkingsgraad ultimo verslagjaar lager lag dan de minimaal vereiste dekkingsgraad, dan rapporteert het fonds bij deze vraag op welk kwartaaleinde de “maatregel minimaal vereist eigen vermogen”, zoals beschreven in artikel 140 Pensioenwet, in werking zal treden als de financiële positie van het fonds niet verbetert.</w:t>
            </w:r>
            <w:r w:rsidR="00930BC6" w:rsidRPr="0005095F">
              <w:rPr>
                <w:rFonts w:ascii="Verdana" w:hAnsi="Verdana" w:cs="Arial"/>
                <w:sz w:val="17"/>
                <w:szCs w:val="17"/>
              </w:rPr>
              <w:t xml:space="preserve"> (NB kwartaaleinde, dus niet de eerste </w:t>
            </w:r>
            <w:r w:rsidR="005A4397" w:rsidRPr="0005095F">
              <w:rPr>
                <w:rFonts w:ascii="Verdana" w:hAnsi="Verdana" w:cs="Arial"/>
                <w:sz w:val="17"/>
                <w:szCs w:val="17"/>
              </w:rPr>
              <w:t xml:space="preserve">dag </w:t>
            </w:r>
            <w:r w:rsidR="00930BC6" w:rsidRPr="0005095F">
              <w:rPr>
                <w:rFonts w:ascii="Verdana" w:hAnsi="Verdana" w:cs="Arial"/>
                <w:sz w:val="17"/>
                <w:szCs w:val="17"/>
              </w:rPr>
              <w:t>van de maand daaropvolgend)</w:t>
            </w:r>
          </w:p>
          <w:p w14:paraId="461206C7" w14:textId="77777777" w:rsidR="00F0798B" w:rsidRPr="0005095F" w:rsidRDefault="00F0798B" w:rsidP="00374010">
            <w:pPr>
              <w:rPr>
                <w:rFonts w:ascii="Verdana" w:hAnsi="Verdana" w:cs="Arial"/>
                <w:b/>
                <w:sz w:val="17"/>
                <w:szCs w:val="17"/>
              </w:rPr>
            </w:pPr>
          </w:p>
        </w:tc>
      </w:tr>
      <w:tr w:rsidR="00F0798B" w:rsidRPr="0005095F" w14:paraId="3EA0B2A7" w14:textId="77777777" w:rsidTr="00374010">
        <w:tc>
          <w:tcPr>
            <w:tcW w:w="0" w:type="auto"/>
          </w:tcPr>
          <w:p w14:paraId="1A282D9D" w14:textId="77777777" w:rsidR="00F0798B" w:rsidRPr="0005095F" w:rsidRDefault="00F0798B" w:rsidP="00374010">
            <w:pPr>
              <w:rPr>
                <w:rFonts w:ascii="Verdana" w:hAnsi="Verdana" w:cs="Arial"/>
                <w:sz w:val="17"/>
                <w:szCs w:val="17"/>
              </w:rPr>
            </w:pPr>
            <w:r w:rsidRPr="0005095F">
              <w:rPr>
                <w:rFonts w:ascii="Verdana" w:hAnsi="Verdana"/>
                <w:sz w:val="17"/>
                <w:szCs w:val="17"/>
              </w:rPr>
              <w:t>060</w:t>
            </w:r>
          </w:p>
        </w:tc>
        <w:tc>
          <w:tcPr>
            <w:tcW w:w="0" w:type="auto"/>
          </w:tcPr>
          <w:p w14:paraId="126AAA71" w14:textId="77777777" w:rsidR="00F0798B" w:rsidRPr="0005095F" w:rsidRDefault="00F0798B" w:rsidP="00374010">
            <w:pPr>
              <w:rPr>
                <w:rFonts w:ascii="Verdana" w:hAnsi="Verdana" w:cs="Arial"/>
                <w:sz w:val="17"/>
                <w:szCs w:val="17"/>
              </w:rPr>
            </w:pPr>
            <w:r w:rsidRPr="0005095F">
              <w:rPr>
                <w:rFonts w:ascii="Verdana" w:hAnsi="Verdana" w:cs="Arial"/>
                <w:sz w:val="17"/>
                <w:szCs w:val="17"/>
              </w:rPr>
              <w:t>010</w:t>
            </w:r>
          </w:p>
        </w:tc>
        <w:tc>
          <w:tcPr>
            <w:tcW w:w="4803" w:type="dxa"/>
          </w:tcPr>
          <w:p w14:paraId="211972B1" w14:textId="55F97378" w:rsidR="00F0798B" w:rsidRPr="0005095F" w:rsidRDefault="00F0798B" w:rsidP="00374010">
            <w:pPr>
              <w:rPr>
                <w:rFonts w:ascii="Verdana" w:hAnsi="Verdana" w:cs="Arial"/>
                <w:sz w:val="17"/>
                <w:szCs w:val="17"/>
              </w:rPr>
            </w:pPr>
            <w:r w:rsidRPr="0005095F">
              <w:rPr>
                <w:rFonts w:ascii="Verdana" w:hAnsi="Verdana" w:cs="Arial"/>
                <w:sz w:val="17"/>
                <w:szCs w:val="17"/>
              </w:rPr>
              <w:t>Wordt het vereist eigen vermogen binnen de herstelperiode gehaald</w:t>
            </w:r>
            <w:r w:rsidR="005A4397" w:rsidRPr="0005095F">
              <w:rPr>
                <w:rFonts w:ascii="Verdana" w:hAnsi="Verdana" w:cs="Arial"/>
                <w:sz w:val="17"/>
                <w:szCs w:val="17"/>
              </w:rPr>
              <w:t xml:space="preserve"> (</w:t>
            </w:r>
            <w:r w:rsidR="00930BC6" w:rsidRPr="0005095F">
              <w:rPr>
                <w:rFonts w:ascii="Verdana" w:hAnsi="Verdana" w:cs="Arial"/>
                <w:sz w:val="17"/>
                <w:szCs w:val="17"/>
              </w:rPr>
              <w:t>op basis van het reguliere beleid</w:t>
            </w:r>
            <w:r w:rsidR="005A4397" w:rsidRPr="0005095F">
              <w:rPr>
                <w:rFonts w:ascii="Verdana" w:hAnsi="Verdana" w:cs="Arial"/>
                <w:sz w:val="17"/>
                <w:szCs w:val="17"/>
              </w:rPr>
              <w:t>)</w:t>
            </w:r>
            <w:r w:rsidR="00930BC6" w:rsidRPr="0005095F">
              <w:rPr>
                <w:rFonts w:ascii="Verdana" w:hAnsi="Verdana" w:cs="Arial"/>
                <w:sz w:val="17"/>
                <w:szCs w:val="17"/>
              </w:rPr>
              <w:t>?</w:t>
            </w:r>
          </w:p>
          <w:p w14:paraId="6851A845" w14:textId="77777777" w:rsidR="00F0798B" w:rsidRPr="0005095F" w:rsidRDefault="00F0798B" w:rsidP="00374010">
            <w:pPr>
              <w:rPr>
                <w:rFonts w:ascii="Verdana" w:hAnsi="Verdana" w:cs="Arial"/>
                <w:sz w:val="17"/>
                <w:szCs w:val="17"/>
              </w:rPr>
            </w:pPr>
          </w:p>
        </w:tc>
        <w:tc>
          <w:tcPr>
            <w:tcW w:w="7734" w:type="dxa"/>
          </w:tcPr>
          <w:p w14:paraId="70D1E08F" w14:textId="6AB11398" w:rsidR="00F0798B" w:rsidRPr="0005095F" w:rsidRDefault="00F0798B" w:rsidP="0005095F">
            <w:pPr>
              <w:rPr>
                <w:rFonts w:ascii="Verdana" w:hAnsi="Verdana" w:cs="Arial"/>
                <w:b/>
                <w:sz w:val="17"/>
                <w:szCs w:val="17"/>
              </w:rPr>
            </w:pPr>
            <w:r w:rsidRPr="0005095F">
              <w:rPr>
                <w:rFonts w:ascii="Verdana" w:hAnsi="Verdana" w:cs="Arial"/>
                <w:sz w:val="17"/>
                <w:szCs w:val="17"/>
              </w:rPr>
              <w:t xml:space="preserve">Het fonds geeft aan of het strategische vereist eigen vermogen conform het reguliere beleid binnen de hersteltermijn wordt gehaald. </w:t>
            </w:r>
            <w:r w:rsidR="005A4397" w:rsidRPr="0005095F">
              <w:rPr>
                <w:rFonts w:ascii="Verdana" w:hAnsi="Verdana" w:cs="Arial"/>
                <w:sz w:val="17"/>
                <w:szCs w:val="17"/>
              </w:rPr>
              <w:t xml:space="preserve">Als </w:t>
            </w:r>
            <w:r w:rsidRPr="0005095F">
              <w:rPr>
                <w:rFonts w:ascii="Verdana" w:hAnsi="Verdana" w:cs="Arial"/>
                <w:sz w:val="17"/>
                <w:szCs w:val="17"/>
              </w:rPr>
              <w:t xml:space="preserve">het fonds deze vraag met “Nee” beantwoordt rapporteert het fonds naast het dekkingsgraadsjabloon “regulier beleid” in tabel K502-1 ook het dekkingsgraadsjabloon “berekening korting” in tabel K502-2. In het sjabloon “berekening korting” mag de indexatie op nul worden verondersteld en wordt berekend of en hoeveel een fonds in het eerste jaar moet korten. </w:t>
            </w:r>
          </w:p>
        </w:tc>
      </w:tr>
    </w:tbl>
    <w:p w14:paraId="102166E6" w14:textId="77777777" w:rsidR="0005095F" w:rsidRDefault="0005095F" w:rsidP="00F0798B">
      <w:pPr>
        <w:rPr>
          <w:rFonts w:ascii="Verdana" w:hAnsi="Verdana" w:cs="Arial"/>
          <w:b/>
          <w:sz w:val="17"/>
          <w:szCs w:val="17"/>
        </w:rPr>
      </w:pPr>
    </w:p>
    <w:p w14:paraId="66424EC9" w14:textId="77777777" w:rsidR="0005095F" w:rsidRDefault="0005095F">
      <w:pPr>
        <w:spacing w:after="160" w:line="227" w:lineRule="atLeast"/>
        <w:rPr>
          <w:rFonts w:ascii="Verdana" w:hAnsi="Verdana" w:cs="Arial"/>
          <w:b/>
          <w:sz w:val="17"/>
          <w:szCs w:val="17"/>
        </w:rPr>
      </w:pPr>
      <w:r>
        <w:rPr>
          <w:rFonts w:ascii="Verdana" w:hAnsi="Verdana" w:cs="Arial"/>
          <w:b/>
          <w:sz w:val="17"/>
          <w:szCs w:val="17"/>
        </w:rPr>
        <w:br w:type="page"/>
      </w:r>
    </w:p>
    <w:p w14:paraId="3570669F" w14:textId="6C752CBD" w:rsidR="00F0798B" w:rsidRPr="0005095F" w:rsidRDefault="00F0798B" w:rsidP="00F0798B">
      <w:pPr>
        <w:rPr>
          <w:rFonts w:ascii="Verdana" w:hAnsi="Verdana" w:cs="Arial"/>
          <w:b/>
          <w:sz w:val="17"/>
          <w:szCs w:val="17"/>
        </w:rPr>
      </w:pPr>
      <w:r w:rsidRPr="0005095F">
        <w:rPr>
          <w:rFonts w:ascii="Verdana" w:hAnsi="Verdana" w:cs="Arial"/>
          <w:b/>
          <w:sz w:val="17"/>
          <w:szCs w:val="17"/>
        </w:rPr>
        <w:lastRenderedPageBreak/>
        <w:t>Algemeen solvabiliteit</w:t>
      </w:r>
    </w:p>
    <w:p w14:paraId="341DBFF3" w14:textId="77777777" w:rsidR="00F0798B" w:rsidRPr="0005095F" w:rsidRDefault="00F0798B" w:rsidP="00F0798B">
      <w:pPr>
        <w:rPr>
          <w:rFonts w:ascii="Verdana" w:hAnsi="Verdana" w:cs="Arial"/>
          <w:b/>
          <w:sz w:val="17"/>
          <w:szCs w:val="17"/>
        </w:rPr>
      </w:pPr>
    </w:p>
    <w:tbl>
      <w:tblPr>
        <w:tblStyle w:val="Tabelraster"/>
        <w:tblW w:w="0" w:type="auto"/>
        <w:tblLook w:val="04A0" w:firstRow="1" w:lastRow="0" w:firstColumn="1" w:lastColumn="0" w:noHBand="0" w:noVBand="1"/>
      </w:tblPr>
      <w:tblGrid>
        <w:gridCol w:w="752"/>
        <w:gridCol w:w="819"/>
        <w:gridCol w:w="4158"/>
        <w:gridCol w:w="6591"/>
      </w:tblGrid>
      <w:tr w:rsidR="00F0798B" w:rsidRPr="0005095F" w14:paraId="64C54D0A" w14:textId="77777777" w:rsidTr="00374010">
        <w:tc>
          <w:tcPr>
            <w:tcW w:w="0" w:type="auto"/>
          </w:tcPr>
          <w:p w14:paraId="74598D1D" w14:textId="77777777" w:rsidR="00F0798B" w:rsidRPr="0005095F" w:rsidRDefault="00F0798B" w:rsidP="00374010">
            <w:pPr>
              <w:rPr>
                <w:rFonts w:ascii="Verdana" w:hAnsi="Verdana" w:cs="Arial"/>
                <w:b/>
                <w:sz w:val="17"/>
                <w:szCs w:val="17"/>
              </w:rPr>
            </w:pPr>
            <w:r w:rsidRPr="0005095F">
              <w:rPr>
                <w:rFonts w:ascii="Verdana" w:hAnsi="Verdana" w:cs="Arial"/>
                <w:b/>
                <w:sz w:val="17"/>
                <w:szCs w:val="17"/>
              </w:rPr>
              <w:t>Regel</w:t>
            </w:r>
          </w:p>
        </w:tc>
        <w:tc>
          <w:tcPr>
            <w:tcW w:w="0" w:type="auto"/>
          </w:tcPr>
          <w:p w14:paraId="2A878873" w14:textId="77777777" w:rsidR="00F0798B" w:rsidRPr="0005095F" w:rsidRDefault="00F0798B" w:rsidP="00374010">
            <w:pPr>
              <w:rPr>
                <w:rFonts w:ascii="Verdana" w:hAnsi="Verdana" w:cs="Arial"/>
                <w:b/>
                <w:sz w:val="17"/>
                <w:szCs w:val="17"/>
              </w:rPr>
            </w:pPr>
            <w:r w:rsidRPr="0005095F">
              <w:rPr>
                <w:rFonts w:ascii="Verdana" w:hAnsi="Verdana" w:cs="Arial"/>
                <w:b/>
                <w:sz w:val="17"/>
                <w:szCs w:val="17"/>
              </w:rPr>
              <w:t>Kolom</w:t>
            </w:r>
          </w:p>
        </w:tc>
        <w:tc>
          <w:tcPr>
            <w:tcW w:w="4687" w:type="dxa"/>
          </w:tcPr>
          <w:p w14:paraId="2C8A6172" w14:textId="77777777" w:rsidR="00F0798B" w:rsidRPr="0005095F" w:rsidRDefault="00F0798B" w:rsidP="00374010">
            <w:pPr>
              <w:rPr>
                <w:rFonts w:ascii="Verdana" w:hAnsi="Verdana" w:cs="Arial"/>
                <w:b/>
                <w:sz w:val="17"/>
                <w:szCs w:val="17"/>
              </w:rPr>
            </w:pPr>
            <w:r w:rsidRPr="0005095F">
              <w:rPr>
                <w:rFonts w:ascii="Verdana" w:hAnsi="Verdana" w:cs="Arial"/>
                <w:b/>
                <w:sz w:val="17"/>
                <w:szCs w:val="17"/>
              </w:rPr>
              <w:t>Item</w:t>
            </w:r>
          </w:p>
        </w:tc>
        <w:tc>
          <w:tcPr>
            <w:tcW w:w="7734" w:type="dxa"/>
          </w:tcPr>
          <w:p w14:paraId="53C918B2" w14:textId="77777777" w:rsidR="00F0798B" w:rsidRPr="0005095F" w:rsidRDefault="00F0798B" w:rsidP="00374010">
            <w:pPr>
              <w:rPr>
                <w:rFonts w:ascii="Verdana" w:hAnsi="Verdana" w:cs="Arial"/>
                <w:b/>
                <w:sz w:val="17"/>
                <w:szCs w:val="17"/>
              </w:rPr>
            </w:pPr>
            <w:r w:rsidRPr="0005095F">
              <w:rPr>
                <w:rFonts w:ascii="Verdana" w:hAnsi="Verdana" w:cs="Arial"/>
                <w:b/>
                <w:sz w:val="17"/>
                <w:szCs w:val="17"/>
              </w:rPr>
              <w:t>Definitie</w:t>
            </w:r>
          </w:p>
        </w:tc>
      </w:tr>
      <w:tr w:rsidR="00F0798B" w:rsidRPr="0005095F" w14:paraId="06747A58" w14:textId="77777777" w:rsidTr="00374010">
        <w:tc>
          <w:tcPr>
            <w:tcW w:w="0" w:type="auto"/>
          </w:tcPr>
          <w:p w14:paraId="00295373" w14:textId="77777777" w:rsidR="00F0798B" w:rsidRPr="0005095F" w:rsidRDefault="00F0798B" w:rsidP="00374010">
            <w:pPr>
              <w:rPr>
                <w:rFonts w:ascii="Verdana" w:hAnsi="Verdana"/>
                <w:sz w:val="17"/>
                <w:szCs w:val="17"/>
              </w:rPr>
            </w:pPr>
            <w:r w:rsidRPr="0005095F">
              <w:rPr>
                <w:rFonts w:ascii="Verdana" w:hAnsi="Verdana"/>
                <w:sz w:val="17"/>
                <w:szCs w:val="17"/>
              </w:rPr>
              <w:t>070</w:t>
            </w:r>
          </w:p>
          <w:p w14:paraId="4C731BF2" w14:textId="77777777" w:rsidR="00F0798B" w:rsidRPr="0005095F" w:rsidRDefault="00F0798B" w:rsidP="00374010">
            <w:pPr>
              <w:rPr>
                <w:rFonts w:ascii="Verdana" w:hAnsi="Verdana"/>
                <w:sz w:val="17"/>
                <w:szCs w:val="17"/>
              </w:rPr>
            </w:pPr>
            <w:r w:rsidRPr="0005095F">
              <w:rPr>
                <w:rFonts w:ascii="Verdana" w:hAnsi="Verdana"/>
                <w:sz w:val="17"/>
                <w:szCs w:val="17"/>
              </w:rPr>
              <w:t>t/m</w:t>
            </w:r>
          </w:p>
          <w:p w14:paraId="77040374" w14:textId="77777777" w:rsidR="00F0798B" w:rsidRPr="0005095F" w:rsidRDefault="00F0798B" w:rsidP="00374010">
            <w:pPr>
              <w:rPr>
                <w:rFonts w:ascii="Verdana" w:hAnsi="Verdana" w:cs="Arial"/>
                <w:sz w:val="17"/>
                <w:szCs w:val="17"/>
              </w:rPr>
            </w:pPr>
            <w:r w:rsidRPr="0005095F">
              <w:rPr>
                <w:rFonts w:ascii="Verdana" w:hAnsi="Verdana"/>
                <w:sz w:val="17"/>
                <w:szCs w:val="17"/>
              </w:rPr>
              <w:t>100</w:t>
            </w:r>
          </w:p>
        </w:tc>
        <w:tc>
          <w:tcPr>
            <w:tcW w:w="0" w:type="auto"/>
          </w:tcPr>
          <w:p w14:paraId="700580FC" w14:textId="77777777" w:rsidR="00F0798B" w:rsidRPr="0005095F" w:rsidRDefault="00F0798B" w:rsidP="00374010">
            <w:pPr>
              <w:rPr>
                <w:rFonts w:ascii="Verdana" w:hAnsi="Verdana" w:cs="Arial"/>
                <w:sz w:val="17"/>
                <w:szCs w:val="17"/>
              </w:rPr>
            </w:pPr>
            <w:r w:rsidRPr="0005095F">
              <w:rPr>
                <w:rFonts w:ascii="Verdana" w:hAnsi="Verdana" w:cs="Arial"/>
                <w:sz w:val="17"/>
                <w:szCs w:val="17"/>
              </w:rPr>
              <w:t xml:space="preserve">010 </w:t>
            </w:r>
          </w:p>
          <w:p w14:paraId="1E322987" w14:textId="77777777" w:rsidR="00F0798B" w:rsidRPr="0005095F" w:rsidRDefault="00F0798B" w:rsidP="00374010">
            <w:pPr>
              <w:rPr>
                <w:rFonts w:ascii="Verdana" w:hAnsi="Verdana" w:cs="Arial"/>
                <w:sz w:val="17"/>
                <w:szCs w:val="17"/>
              </w:rPr>
            </w:pPr>
            <w:r w:rsidRPr="0005095F">
              <w:rPr>
                <w:rFonts w:ascii="Verdana" w:hAnsi="Verdana" w:cs="Arial"/>
                <w:sz w:val="17"/>
                <w:szCs w:val="17"/>
              </w:rPr>
              <w:t xml:space="preserve">en </w:t>
            </w:r>
          </w:p>
          <w:p w14:paraId="056FDBC4" w14:textId="77777777" w:rsidR="00F0798B" w:rsidRPr="0005095F" w:rsidRDefault="00F0798B" w:rsidP="00374010">
            <w:pPr>
              <w:rPr>
                <w:rFonts w:ascii="Verdana" w:hAnsi="Verdana" w:cs="Arial"/>
                <w:sz w:val="17"/>
                <w:szCs w:val="17"/>
              </w:rPr>
            </w:pPr>
            <w:r w:rsidRPr="0005095F">
              <w:rPr>
                <w:rFonts w:ascii="Verdana" w:hAnsi="Verdana" w:cs="Arial"/>
                <w:sz w:val="17"/>
                <w:szCs w:val="17"/>
              </w:rPr>
              <w:t>020</w:t>
            </w:r>
          </w:p>
        </w:tc>
        <w:tc>
          <w:tcPr>
            <w:tcW w:w="4687" w:type="dxa"/>
          </w:tcPr>
          <w:p w14:paraId="2F4E98C4" w14:textId="77777777" w:rsidR="00F0798B" w:rsidRPr="0005095F" w:rsidRDefault="00F0798B" w:rsidP="00374010">
            <w:pPr>
              <w:rPr>
                <w:rFonts w:ascii="Verdana" w:hAnsi="Verdana" w:cs="Arial"/>
                <w:sz w:val="17"/>
                <w:szCs w:val="17"/>
              </w:rPr>
            </w:pPr>
            <w:r w:rsidRPr="0005095F">
              <w:rPr>
                <w:rFonts w:ascii="Verdana" w:hAnsi="Verdana" w:cs="Arial"/>
                <w:sz w:val="17"/>
                <w:szCs w:val="17"/>
              </w:rPr>
              <w:t>070: Primo stand dekkingsgraad (%)</w:t>
            </w:r>
          </w:p>
          <w:p w14:paraId="75475145" w14:textId="77777777" w:rsidR="00F0798B" w:rsidRPr="0005095F" w:rsidRDefault="00F0798B" w:rsidP="00374010">
            <w:pPr>
              <w:rPr>
                <w:rFonts w:ascii="Verdana" w:hAnsi="Verdana" w:cs="Arial"/>
                <w:sz w:val="17"/>
                <w:szCs w:val="17"/>
              </w:rPr>
            </w:pPr>
            <w:r w:rsidRPr="0005095F">
              <w:rPr>
                <w:rFonts w:ascii="Verdana" w:hAnsi="Verdana" w:cs="Arial"/>
                <w:sz w:val="17"/>
                <w:szCs w:val="17"/>
              </w:rPr>
              <w:t>080: Ultimo stand dekkingsgraad (%)</w:t>
            </w:r>
          </w:p>
          <w:p w14:paraId="4C05BB80" w14:textId="77777777" w:rsidR="00F0798B" w:rsidRPr="0005095F" w:rsidRDefault="00F0798B" w:rsidP="00374010">
            <w:pPr>
              <w:rPr>
                <w:rFonts w:ascii="Verdana" w:hAnsi="Verdana" w:cs="Arial"/>
                <w:sz w:val="17"/>
                <w:szCs w:val="17"/>
              </w:rPr>
            </w:pPr>
            <w:r w:rsidRPr="0005095F">
              <w:rPr>
                <w:rFonts w:ascii="Verdana" w:hAnsi="Verdana" w:cs="Arial"/>
                <w:sz w:val="17"/>
                <w:szCs w:val="17"/>
              </w:rPr>
              <w:t>090: Primo stand beleidsdekkingsgraad (%)</w:t>
            </w:r>
          </w:p>
          <w:p w14:paraId="12F70C06" w14:textId="77777777" w:rsidR="00F0798B" w:rsidRPr="0005095F" w:rsidRDefault="00F0798B" w:rsidP="00374010">
            <w:pPr>
              <w:rPr>
                <w:rFonts w:ascii="Verdana" w:hAnsi="Verdana" w:cs="Arial"/>
                <w:sz w:val="17"/>
                <w:szCs w:val="17"/>
              </w:rPr>
            </w:pPr>
            <w:r w:rsidRPr="0005095F">
              <w:rPr>
                <w:rFonts w:ascii="Verdana" w:hAnsi="Verdana" w:cs="Arial"/>
                <w:sz w:val="17"/>
                <w:szCs w:val="17"/>
              </w:rPr>
              <w:t>100: Ultimo stand beleidsdekkingsgraad (%)</w:t>
            </w:r>
          </w:p>
          <w:p w14:paraId="2A94F296" w14:textId="77777777" w:rsidR="00F0798B" w:rsidRPr="0005095F" w:rsidRDefault="00F0798B" w:rsidP="00374010">
            <w:pPr>
              <w:rPr>
                <w:rFonts w:ascii="Verdana" w:hAnsi="Verdana" w:cs="Arial"/>
                <w:sz w:val="17"/>
                <w:szCs w:val="17"/>
              </w:rPr>
            </w:pPr>
          </w:p>
        </w:tc>
        <w:tc>
          <w:tcPr>
            <w:tcW w:w="7734" w:type="dxa"/>
          </w:tcPr>
          <w:p w14:paraId="2F2B2502" w14:textId="77777777" w:rsidR="00F0798B" w:rsidRPr="0005095F" w:rsidRDefault="00F0798B" w:rsidP="00374010">
            <w:pPr>
              <w:rPr>
                <w:rFonts w:ascii="Verdana" w:hAnsi="Verdana" w:cs="Arial"/>
                <w:sz w:val="17"/>
                <w:szCs w:val="17"/>
              </w:rPr>
            </w:pPr>
            <w:r w:rsidRPr="0005095F">
              <w:rPr>
                <w:rFonts w:ascii="Verdana" w:hAnsi="Verdana" w:cs="Arial"/>
                <w:sz w:val="17"/>
                <w:szCs w:val="17"/>
              </w:rPr>
              <w:t>Het fonds rapporteert hier de hoogte van de (beleids-)dekkingsgraad aan het begin en aan het einde van het afgelopen verslagjaar (kolom 010) en het lopende jaar (kolom 020).</w:t>
            </w:r>
          </w:p>
          <w:p w14:paraId="25378044" w14:textId="77777777" w:rsidR="00F0798B" w:rsidRPr="0005095F" w:rsidRDefault="00F0798B" w:rsidP="00374010">
            <w:pPr>
              <w:rPr>
                <w:rFonts w:ascii="Verdana" w:hAnsi="Verdana" w:cs="Arial"/>
                <w:sz w:val="17"/>
                <w:szCs w:val="17"/>
              </w:rPr>
            </w:pPr>
          </w:p>
          <w:p w14:paraId="5D406F91" w14:textId="77777777" w:rsidR="00F0798B" w:rsidRPr="0005095F" w:rsidRDefault="00F0798B" w:rsidP="00374010">
            <w:pPr>
              <w:rPr>
                <w:rFonts w:ascii="Verdana" w:hAnsi="Verdana" w:cs="Arial"/>
                <w:sz w:val="17"/>
                <w:szCs w:val="17"/>
              </w:rPr>
            </w:pPr>
            <w:r w:rsidRPr="0005095F">
              <w:rPr>
                <w:rFonts w:ascii="Verdana" w:hAnsi="Verdana" w:cs="Arial"/>
                <w:sz w:val="17"/>
                <w:szCs w:val="17"/>
              </w:rPr>
              <w:t>De verwachte beleidsdekkingsgraad ultimo lopend jaar kan worden berekend door het gemiddelde te nemen van de primo en ultimo stand van de dekkingsgraad van het desbetreffende jaar. Indien maatregelen niet halverwege het jaar worden genomen maar op een ander moment, mag hier in de berekening van de beleidsdekkingsgraad rekening mee worden gehouden.</w:t>
            </w:r>
          </w:p>
          <w:p w14:paraId="0C04F6BB" w14:textId="77777777" w:rsidR="00F0798B" w:rsidRPr="0005095F" w:rsidRDefault="00F0798B" w:rsidP="00374010">
            <w:pPr>
              <w:rPr>
                <w:rFonts w:ascii="Verdana" w:hAnsi="Verdana" w:cs="Arial"/>
                <w:sz w:val="17"/>
                <w:szCs w:val="17"/>
              </w:rPr>
            </w:pPr>
          </w:p>
          <w:p w14:paraId="357A0A5F" w14:textId="77777777" w:rsidR="00F0798B" w:rsidRPr="0005095F" w:rsidRDefault="00F0798B" w:rsidP="00374010">
            <w:pPr>
              <w:rPr>
                <w:rFonts w:ascii="Verdana" w:hAnsi="Verdana" w:cs="Arial"/>
                <w:sz w:val="17"/>
                <w:szCs w:val="17"/>
              </w:rPr>
            </w:pPr>
            <w:r w:rsidRPr="0005095F">
              <w:rPr>
                <w:rFonts w:ascii="Verdana" w:hAnsi="Verdana" w:cs="Arial"/>
                <w:sz w:val="17"/>
                <w:szCs w:val="17"/>
              </w:rPr>
              <w:t>Indien de gerapporteerde (beleids-)dekkingsgraad afwijkt van de kwartaalrapportage (tabel K101-1) geeft het fonds een verplichte toelichting op de verschillen bij “Toelichting op solvabiliteit” in tabel K501-2 (regel 030).</w:t>
            </w:r>
          </w:p>
          <w:p w14:paraId="25ECBF52" w14:textId="77777777" w:rsidR="00F0798B" w:rsidRPr="0005095F" w:rsidRDefault="00F0798B" w:rsidP="00374010">
            <w:pPr>
              <w:rPr>
                <w:rFonts w:ascii="Verdana" w:hAnsi="Verdana" w:cs="Arial"/>
                <w:sz w:val="17"/>
                <w:szCs w:val="17"/>
              </w:rPr>
            </w:pPr>
          </w:p>
        </w:tc>
      </w:tr>
      <w:tr w:rsidR="00F0798B" w:rsidRPr="0005095F" w14:paraId="6519FB92" w14:textId="77777777" w:rsidTr="0005095F">
        <w:trPr>
          <w:trHeight w:val="3062"/>
        </w:trPr>
        <w:tc>
          <w:tcPr>
            <w:tcW w:w="0" w:type="auto"/>
          </w:tcPr>
          <w:p w14:paraId="3D86355F" w14:textId="77777777" w:rsidR="00F0798B" w:rsidRPr="0005095F" w:rsidRDefault="00F0798B" w:rsidP="00374010">
            <w:pPr>
              <w:rPr>
                <w:rFonts w:ascii="Verdana" w:hAnsi="Verdana" w:cs="Arial"/>
                <w:sz w:val="17"/>
                <w:szCs w:val="17"/>
              </w:rPr>
            </w:pPr>
            <w:r w:rsidRPr="0005095F">
              <w:rPr>
                <w:rFonts w:ascii="Verdana" w:hAnsi="Verdana"/>
                <w:sz w:val="17"/>
                <w:szCs w:val="17"/>
              </w:rPr>
              <w:t>110 t/m 140</w:t>
            </w:r>
          </w:p>
        </w:tc>
        <w:tc>
          <w:tcPr>
            <w:tcW w:w="0" w:type="auto"/>
          </w:tcPr>
          <w:p w14:paraId="60BA4837" w14:textId="77777777" w:rsidR="00F0798B" w:rsidRPr="0005095F" w:rsidRDefault="00F0798B" w:rsidP="00374010">
            <w:pPr>
              <w:rPr>
                <w:rFonts w:ascii="Verdana" w:hAnsi="Verdana" w:cs="Arial"/>
                <w:sz w:val="17"/>
                <w:szCs w:val="17"/>
              </w:rPr>
            </w:pPr>
            <w:r w:rsidRPr="0005095F">
              <w:rPr>
                <w:rFonts w:ascii="Verdana" w:hAnsi="Verdana" w:cs="Arial"/>
                <w:sz w:val="17"/>
                <w:szCs w:val="17"/>
              </w:rPr>
              <w:t>010</w:t>
            </w:r>
          </w:p>
          <w:p w14:paraId="6571437D" w14:textId="77777777" w:rsidR="00F0798B" w:rsidRPr="0005095F" w:rsidRDefault="00F0798B" w:rsidP="00374010">
            <w:pPr>
              <w:rPr>
                <w:rFonts w:ascii="Verdana" w:hAnsi="Verdana" w:cs="Arial"/>
                <w:sz w:val="17"/>
                <w:szCs w:val="17"/>
              </w:rPr>
            </w:pPr>
            <w:r w:rsidRPr="0005095F">
              <w:rPr>
                <w:rFonts w:ascii="Verdana" w:hAnsi="Verdana" w:cs="Arial"/>
                <w:sz w:val="17"/>
                <w:szCs w:val="17"/>
              </w:rPr>
              <w:t>en</w:t>
            </w:r>
          </w:p>
          <w:p w14:paraId="453706A0" w14:textId="77777777" w:rsidR="00F0798B" w:rsidRPr="0005095F" w:rsidRDefault="00F0798B" w:rsidP="00374010">
            <w:pPr>
              <w:rPr>
                <w:rFonts w:ascii="Verdana" w:hAnsi="Verdana" w:cs="Arial"/>
                <w:sz w:val="17"/>
                <w:szCs w:val="17"/>
              </w:rPr>
            </w:pPr>
            <w:r w:rsidRPr="0005095F">
              <w:rPr>
                <w:rFonts w:ascii="Verdana" w:hAnsi="Verdana" w:cs="Arial"/>
                <w:sz w:val="17"/>
                <w:szCs w:val="17"/>
              </w:rPr>
              <w:t>020</w:t>
            </w:r>
          </w:p>
        </w:tc>
        <w:tc>
          <w:tcPr>
            <w:tcW w:w="4687" w:type="dxa"/>
          </w:tcPr>
          <w:p w14:paraId="6B05F766" w14:textId="77777777" w:rsidR="00F0798B" w:rsidRPr="0005095F" w:rsidRDefault="00F0798B" w:rsidP="00374010">
            <w:pPr>
              <w:rPr>
                <w:rFonts w:ascii="Verdana" w:hAnsi="Verdana" w:cs="Arial"/>
                <w:sz w:val="17"/>
                <w:szCs w:val="17"/>
              </w:rPr>
            </w:pPr>
            <w:r w:rsidRPr="0005095F">
              <w:rPr>
                <w:rFonts w:ascii="Verdana" w:hAnsi="Verdana" w:cs="Arial"/>
                <w:sz w:val="17"/>
                <w:szCs w:val="17"/>
              </w:rPr>
              <w:t>110: Technische voorzieningen</w:t>
            </w:r>
          </w:p>
          <w:p w14:paraId="5EF0E4A3" w14:textId="77777777" w:rsidR="00F0798B" w:rsidRPr="0005095F" w:rsidRDefault="00F0798B" w:rsidP="00374010">
            <w:pPr>
              <w:rPr>
                <w:rFonts w:ascii="Verdana" w:hAnsi="Verdana" w:cs="Arial"/>
                <w:sz w:val="17"/>
                <w:szCs w:val="17"/>
              </w:rPr>
            </w:pPr>
            <w:r w:rsidRPr="0005095F">
              <w:rPr>
                <w:rFonts w:ascii="Verdana" w:hAnsi="Verdana" w:cs="Arial"/>
                <w:sz w:val="17"/>
                <w:szCs w:val="17"/>
              </w:rPr>
              <w:t>120: Vereiste dekkingsgraad (%) feitelijk</w:t>
            </w:r>
          </w:p>
          <w:p w14:paraId="5A80204C" w14:textId="77777777" w:rsidR="00F0798B" w:rsidRPr="0005095F" w:rsidRDefault="00F0798B" w:rsidP="00374010">
            <w:pPr>
              <w:rPr>
                <w:rFonts w:ascii="Verdana" w:hAnsi="Verdana" w:cs="Arial"/>
                <w:sz w:val="17"/>
                <w:szCs w:val="17"/>
              </w:rPr>
            </w:pPr>
            <w:r w:rsidRPr="0005095F">
              <w:rPr>
                <w:rFonts w:ascii="Verdana" w:hAnsi="Verdana" w:cs="Arial"/>
                <w:sz w:val="17"/>
                <w:szCs w:val="17"/>
              </w:rPr>
              <w:t>130: Vereiste dekkingsgraad (%) strategisch</w:t>
            </w:r>
          </w:p>
          <w:p w14:paraId="0063F0B6" w14:textId="77777777" w:rsidR="00F0798B" w:rsidRPr="0005095F" w:rsidRDefault="00F0798B" w:rsidP="00374010">
            <w:pPr>
              <w:rPr>
                <w:rFonts w:ascii="Verdana" w:hAnsi="Verdana" w:cs="Arial"/>
                <w:sz w:val="17"/>
                <w:szCs w:val="17"/>
              </w:rPr>
            </w:pPr>
            <w:r w:rsidRPr="0005095F">
              <w:rPr>
                <w:rFonts w:ascii="Verdana" w:hAnsi="Verdana" w:cs="Arial"/>
                <w:sz w:val="17"/>
                <w:szCs w:val="17"/>
              </w:rPr>
              <w:t>140: Minimaal vereiste dekkingsgraad (%)</w:t>
            </w:r>
          </w:p>
          <w:p w14:paraId="15161537" w14:textId="77777777" w:rsidR="00F0798B" w:rsidRPr="0005095F" w:rsidRDefault="00F0798B" w:rsidP="00374010">
            <w:pPr>
              <w:rPr>
                <w:rFonts w:ascii="Verdana" w:hAnsi="Verdana" w:cs="Arial"/>
                <w:sz w:val="17"/>
                <w:szCs w:val="17"/>
              </w:rPr>
            </w:pPr>
          </w:p>
        </w:tc>
        <w:tc>
          <w:tcPr>
            <w:tcW w:w="7734" w:type="dxa"/>
          </w:tcPr>
          <w:p w14:paraId="0B38A112" w14:textId="77777777" w:rsidR="00F0798B" w:rsidRPr="0005095F" w:rsidRDefault="00F0798B" w:rsidP="00374010">
            <w:pPr>
              <w:rPr>
                <w:rFonts w:ascii="Verdana" w:hAnsi="Verdana" w:cs="Arial"/>
                <w:sz w:val="17"/>
                <w:szCs w:val="17"/>
              </w:rPr>
            </w:pPr>
            <w:r w:rsidRPr="0005095F">
              <w:rPr>
                <w:rFonts w:ascii="Verdana" w:hAnsi="Verdana" w:cs="Arial"/>
                <w:sz w:val="17"/>
                <w:szCs w:val="17"/>
              </w:rPr>
              <w:t>Het fonds rapporteert de totale technische voorzieningen waarop het herstelplan betrekking heeft, de vereiste dekkingsgraad conform de feitelijke en de strategische beleggingsmix en de minimaal vereiste dekkingsgraad aan het einde van het afgelopen verslagjaar (kolom 010) en het lopende jaar (kolom 020).</w:t>
            </w:r>
          </w:p>
          <w:p w14:paraId="1687F954" w14:textId="77777777" w:rsidR="00F0798B" w:rsidRPr="0005095F" w:rsidRDefault="00F0798B" w:rsidP="00374010">
            <w:pPr>
              <w:rPr>
                <w:rFonts w:ascii="Verdana" w:hAnsi="Verdana" w:cs="Arial"/>
                <w:sz w:val="17"/>
                <w:szCs w:val="17"/>
              </w:rPr>
            </w:pPr>
          </w:p>
          <w:p w14:paraId="7974C39D" w14:textId="77777777" w:rsidR="00F0798B" w:rsidRPr="0005095F" w:rsidRDefault="00F0798B" w:rsidP="00374010">
            <w:pPr>
              <w:rPr>
                <w:rFonts w:ascii="Verdana" w:hAnsi="Verdana" w:cs="Arial"/>
                <w:sz w:val="17"/>
                <w:szCs w:val="17"/>
              </w:rPr>
            </w:pPr>
            <w:r w:rsidRPr="0005095F">
              <w:rPr>
                <w:rFonts w:ascii="Verdana" w:hAnsi="Verdana" w:cs="Arial"/>
                <w:sz w:val="17"/>
                <w:szCs w:val="17"/>
              </w:rPr>
              <w:t>De (minimaal) vereiste dekkingsgraad wordt berekend door de som van de technische voorzieningen en het (minimaal) vereist eigen vermogen te delen door de technische voorzieningen. Hierbij wordt voor de technische voorzieningen uitgegaan van de technische voorzieningen in regel 110.</w:t>
            </w:r>
          </w:p>
          <w:p w14:paraId="0F8167F6" w14:textId="77777777" w:rsidR="00F0798B" w:rsidRPr="0005095F" w:rsidRDefault="00F0798B" w:rsidP="00374010">
            <w:pPr>
              <w:rPr>
                <w:rFonts w:ascii="Verdana" w:hAnsi="Verdana" w:cs="Arial"/>
                <w:sz w:val="17"/>
                <w:szCs w:val="17"/>
              </w:rPr>
            </w:pPr>
          </w:p>
          <w:p w14:paraId="69AE770C" w14:textId="5D3BD957" w:rsidR="00F0798B" w:rsidRPr="0005095F" w:rsidRDefault="00F0798B" w:rsidP="0005095F">
            <w:pPr>
              <w:rPr>
                <w:rFonts w:ascii="Verdana" w:hAnsi="Verdana" w:cs="Arial"/>
                <w:sz w:val="17"/>
                <w:szCs w:val="17"/>
              </w:rPr>
            </w:pPr>
            <w:r w:rsidRPr="0005095F">
              <w:rPr>
                <w:rFonts w:ascii="Verdana" w:hAnsi="Verdana" w:cs="Arial"/>
                <w:sz w:val="17"/>
                <w:szCs w:val="17"/>
              </w:rPr>
              <w:t>Indien de gerapporteerde technische voorzieningen of vereiste dekkingsgraad afwijken van de kwartaalrapportage (tabel K101-1) geeft</w:t>
            </w:r>
            <w:r w:rsidR="0005095F">
              <w:rPr>
                <w:rFonts w:ascii="Verdana" w:hAnsi="Verdana" w:cs="Arial"/>
                <w:sz w:val="17"/>
                <w:szCs w:val="17"/>
              </w:rPr>
              <w:t xml:space="preserve"> </w:t>
            </w:r>
            <w:r w:rsidRPr="0005095F">
              <w:rPr>
                <w:rFonts w:ascii="Verdana" w:hAnsi="Verdana" w:cs="Arial"/>
                <w:sz w:val="17"/>
                <w:szCs w:val="17"/>
              </w:rPr>
              <w:t>het fonds een verplichte toelichting op de verschillen bij “Toelichting op solvabiliteit” in tabel K501-2 (regel 030).</w:t>
            </w:r>
          </w:p>
        </w:tc>
      </w:tr>
    </w:tbl>
    <w:p w14:paraId="4DBFF73E" w14:textId="77777777" w:rsidR="0005095F" w:rsidRDefault="0005095F" w:rsidP="00F0798B">
      <w:pPr>
        <w:rPr>
          <w:rFonts w:ascii="Verdana" w:hAnsi="Verdana" w:cs="Arial"/>
          <w:b/>
          <w:sz w:val="17"/>
          <w:szCs w:val="17"/>
        </w:rPr>
      </w:pPr>
    </w:p>
    <w:p w14:paraId="4C496529" w14:textId="77777777" w:rsidR="0005095F" w:rsidRDefault="0005095F">
      <w:pPr>
        <w:spacing w:after="160" w:line="227" w:lineRule="atLeast"/>
        <w:rPr>
          <w:rFonts w:ascii="Verdana" w:hAnsi="Verdana" w:cs="Arial"/>
          <w:b/>
          <w:sz w:val="17"/>
          <w:szCs w:val="17"/>
        </w:rPr>
      </w:pPr>
      <w:r>
        <w:rPr>
          <w:rFonts w:ascii="Verdana" w:hAnsi="Verdana" w:cs="Arial"/>
          <w:b/>
          <w:sz w:val="17"/>
          <w:szCs w:val="17"/>
        </w:rPr>
        <w:br w:type="page"/>
      </w:r>
    </w:p>
    <w:p w14:paraId="77479E6D" w14:textId="587CF17E" w:rsidR="00F0798B" w:rsidRPr="0005095F" w:rsidRDefault="00F0798B" w:rsidP="00F0798B">
      <w:pPr>
        <w:rPr>
          <w:rFonts w:ascii="Verdana" w:hAnsi="Verdana" w:cs="Arial"/>
          <w:b/>
          <w:sz w:val="17"/>
          <w:szCs w:val="17"/>
        </w:rPr>
      </w:pPr>
      <w:r w:rsidRPr="0005095F">
        <w:rPr>
          <w:rFonts w:ascii="Verdana" w:hAnsi="Verdana" w:cs="Arial"/>
          <w:b/>
          <w:sz w:val="17"/>
          <w:szCs w:val="17"/>
        </w:rPr>
        <w:lastRenderedPageBreak/>
        <w:t>Premie (M1)</w:t>
      </w:r>
    </w:p>
    <w:p w14:paraId="1195C0F9" w14:textId="77777777" w:rsidR="00F0798B" w:rsidRPr="0005095F" w:rsidRDefault="00F0798B" w:rsidP="00F0798B">
      <w:pPr>
        <w:rPr>
          <w:rFonts w:ascii="Verdana" w:hAnsi="Verdana" w:cs="Arial"/>
          <w:b/>
          <w:sz w:val="17"/>
          <w:szCs w:val="17"/>
        </w:rPr>
      </w:pPr>
    </w:p>
    <w:tbl>
      <w:tblPr>
        <w:tblStyle w:val="Tabelraster"/>
        <w:tblW w:w="0" w:type="auto"/>
        <w:tblLook w:val="04A0" w:firstRow="1" w:lastRow="0" w:firstColumn="1" w:lastColumn="0" w:noHBand="0" w:noVBand="1"/>
      </w:tblPr>
      <w:tblGrid>
        <w:gridCol w:w="752"/>
        <w:gridCol w:w="819"/>
        <w:gridCol w:w="4259"/>
        <w:gridCol w:w="6490"/>
      </w:tblGrid>
      <w:tr w:rsidR="00F0798B" w:rsidRPr="0005095F" w14:paraId="50CB6655" w14:textId="77777777" w:rsidTr="00374010">
        <w:tc>
          <w:tcPr>
            <w:tcW w:w="0" w:type="auto"/>
          </w:tcPr>
          <w:p w14:paraId="3918D039" w14:textId="77777777" w:rsidR="00F0798B" w:rsidRPr="0005095F" w:rsidRDefault="00F0798B" w:rsidP="00374010">
            <w:pPr>
              <w:rPr>
                <w:rFonts w:ascii="Verdana" w:hAnsi="Verdana" w:cs="Arial"/>
                <w:b/>
                <w:sz w:val="17"/>
                <w:szCs w:val="17"/>
              </w:rPr>
            </w:pPr>
            <w:r w:rsidRPr="0005095F">
              <w:rPr>
                <w:rFonts w:ascii="Verdana" w:hAnsi="Verdana" w:cs="Arial"/>
                <w:b/>
                <w:sz w:val="17"/>
                <w:szCs w:val="17"/>
              </w:rPr>
              <w:t>Regel</w:t>
            </w:r>
          </w:p>
        </w:tc>
        <w:tc>
          <w:tcPr>
            <w:tcW w:w="0" w:type="auto"/>
          </w:tcPr>
          <w:p w14:paraId="07F8E44A" w14:textId="77777777" w:rsidR="00F0798B" w:rsidRPr="0005095F" w:rsidRDefault="00F0798B" w:rsidP="00374010">
            <w:pPr>
              <w:rPr>
                <w:rFonts w:ascii="Verdana" w:hAnsi="Verdana" w:cs="Arial"/>
                <w:b/>
                <w:sz w:val="17"/>
                <w:szCs w:val="17"/>
              </w:rPr>
            </w:pPr>
            <w:r w:rsidRPr="0005095F">
              <w:rPr>
                <w:rFonts w:ascii="Verdana" w:hAnsi="Verdana" w:cs="Arial"/>
                <w:b/>
                <w:sz w:val="17"/>
                <w:szCs w:val="17"/>
              </w:rPr>
              <w:t>Kolom</w:t>
            </w:r>
          </w:p>
        </w:tc>
        <w:tc>
          <w:tcPr>
            <w:tcW w:w="4803" w:type="dxa"/>
          </w:tcPr>
          <w:p w14:paraId="725AAC98" w14:textId="77777777" w:rsidR="00F0798B" w:rsidRPr="0005095F" w:rsidRDefault="00F0798B" w:rsidP="00374010">
            <w:pPr>
              <w:rPr>
                <w:rFonts w:ascii="Verdana" w:hAnsi="Verdana" w:cs="Arial"/>
                <w:b/>
                <w:sz w:val="17"/>
                <w:szCs w:val="17"/>
              </w:rPr>
            </w:pPr>
            <w:r w:rsidRPr="0005095F">
              <w:rPr>
                <w:rFonts w:ascii="Verdana" w:hAnsi="Verdana" w:cs="Arial"/>
                <w:b/>
                <w:sz w:val="17"/>
                <w:szCs w:val="17"/>
              </w:rPr>
              <w:t>Item</w:t>
            </w:r>
          </w:p>
        </w:tc>
        <w:tc>
          <w:tcPr>
            <w:tcW w:w="7618" w:type="dxa"/>
          </w:tcPr>
          <w:p w14:paraId="1B9C2886" w14:textId="77777777" w:rsidR="00F0798B" w:rsidRPr="0005095F" w:rsidRDefault="00F0798B" w:rsidP="00374010">
            <w:pPr>
              <w:rPr>
                <w:rFonts w:ascii="Verdana" w:hAnsi="Verdana" w:cs="Arial"/>
                <w:b/>
                <w:sz w:val="17"/>
                <w:szCs w:val="17"/>
              </w:rPr>
            </w:pPr>
            <w:r w:rsidRPr="0005095F">
              <w:rPr>
                <w:rFonts w:ascii="Verdana" w:hAnsi="Verdana" w:cs="Arial"/>
                <w:b/>
                <w:sz w:val="17"/>
                <w:szCs w:val="17"/>
              </w:rPr>
              <w:t>Definitie</w:t>
            </w:r>
          </w:p>
        </w:tc>
      </w:tr>
      <w:tr w:rsidR="00F0798B" w:rsidRPr="0005095F" w14:paraId="4078DABC" w14:textId="77777777" w:rsidTr="00374010">
        <w:tc>
          <w:tcPr>
            <w:tcW w:w="0" w:type="auto"/>
          </w:tcPr>
          <w:p w14:paraId="2621B9ED" w14:textId="77777777" w:rsidR="00F0798B" w:rsidRPr="0005095F" w:rsidRDefault="00F0798B" w:rsidP="00374010">
            <w:pPr>
              <w:jc w:val="both"/>
              <w:rPr>
                <w:rFonts w:ascii="Verdana" w:hAnsi="Verdana" w:cs="Arial"/>
                <w:sz w:val="17"/>
                <w:szCs w:val="17"/>
              </w:rPr>
            </w:pPr>
            <w:r w:rsidRPr="0005095F">
              <w:rPr>
                <w:rFonts w:ascii="Verdana" w:hAnsi="Verdana"/>
                <w:sz w:val="17"/>
                <w:szCs w:val="17"/>
              </w:rPr>
              <w:t>150</w:t>
            </w:r>
          </w:p>
        </w:tc>
        <w:tc>
          <w:tcPr>
            <w:tcW w:w="0" w:type="auto"/>
          </w:tcPr>
          <w:p w14:paraId="76E673EA" w14:textId="77777777" w:rsidR="00F0798B" w:rsidRPr="0005095F" w:rsidRDefault="00F0798B" w:rsidP="00374010">
            <w:pPr>
              <w:rPr>
                <w:rFonts w:ascii="Verdana" w:hAnsi="Verdana" w:cs="Arial"/>
                <w:sz w:val="17"/>
                <w:szCs w:val="17"/>
              </w:rPr>
            </w:pPr>
            <w:r w:rsidRPr="0005095F">
              <w:rPr>
                <w:rFonts w:ascii="Verdana" w:hAnsi="Verdana" w:cs="Arial"/>
                <w:sz w:val="17"/>
                <w:szCs w:val="17"/>
              </w:rPr>
              <w:t>010</w:t>
            </w:r>
          </w:p>
          <w:p w14:paraId="01F9C868" w14:textId="77777777" w:rsidR="00F0798B" w:rsidRPr="0005095F" w:rsidRDefault="00F0798B" w:rsidP="00374010">
            <w:pPr>
              <w:rPr>
                <w:rFonts w:ascii="Verdana" w:hAnsi="Verdana" w:cs="Arial"/>
                <w:sz w:val="17"/>
                <w:szCs w:val="17"/>
              </w:rPr>
            </w:pPr>
            <w:r w:rsidRPr="0005095F">
              <w:rPr>
                <w:rFonts w:ascii="Verdana" w:hAnsi="Verdana" w:cs="Arial"/>
                <w:sz w:val="17"/>
                <w:szCs w:val="17"/>
              </w:rPr>
              <w:t>en</w:t>
            </w:r>
          </w:p>
          <w:p w14:paraId="6689DC93" w14:textId="77777777" w:rsidR="00F0798B" w:rsidRPr="0005095F" w:rsidRDefault="00F0798B" w:rsidP="00374010">
            <w:pPr>
              <w:rPr>
                <w:rFonts w:ascii="Verdana" w:hAnsi="Verdana" w:cs="Arial"/>
                <w:sz w:val="17"/>
                <w:szCs w:val="17"/>
              </w:rPr>
            </w:pPr>
            <w:r w:rsidRPr="0005095F">
              <w:rPr>
                <w:rFonts w:ascii="Verdana" w:hAnsi="Verdana" w:cs="Arial"/>
                <w:sz w:val="17"/>
                <w:szCs w:val="17"/>
              </w:rPr>
              <w:t>020</w:t>
            </w:r>
          </w:p>
        </w:tc>
        <w:tc>
          <w:tcPr>
            <w:tcW w:w="4803" w:type="dxa"/>
          </w:tcPr>
          <w:p w14:paraId="51DFE658" w14:textId="77777777" w:rsidR="00F0798B" w:rsidRPr="0005095F" w:rsidRDefault="00F0798B" w:rsidP="00374010">
            <w:pPr>
              <w:rPr>
                <w:rFonts w:ascii="Verdana" w:hAnsi="Verdana" w:cs="Arial"/>
                <w:sz w:val="17"/>
                <w:szCs w:val="17"/>
              </w:rPr>
            </w:pPr>
            <w:r w:rsidRPr="0005095F">
              <w:rPr>
                <w:rFonts w:ascii="Verdana" w:hAnsi="Verdana" w:cs="Arial"/>
                <w:sz w:val="17"/>
                <w:szCs w:val="17"/>
              </w:rPr>
              <w:t>Actuarieel benodigde premie (</w:t>
            </w:r>
            <w:proofErr w:type="spellStart"/>
            <w:r w:rsidRPr="0005095F">
              <w:rPr>
                <w:rFonts w:ascii="Verdana" w:hAnsi="Verdana" w:cs="Arial"/>
                <w:sz w:val="17"/>
                <w:szCs w:val="17"/>
              </w:rPr>
              <w:t>obv</w:t>
            </w:r>
            <w:proofErr w:type="spellEnd"/>
            <w:r w:rsidRPr="0005095F">
              <w:rPr>
                <w:rFonts w:ascii="Verdana" w:hAnsi="Verdana" w:cs="Arial"/>
                <w:sz w:val="17"/>
                <w:szCs w:val="17"/>
              </w:rPr>
              <w:t xml:space="preserve"> rentetermijnstructuur)</w:t>
            </w:r>
          </w:p>
        </w:tc>
        <w:tc>
          <w:tcPr>
            <w:tcW w:w="7618" w:type="dxa"/>
          </w:tcPr>
          <w:p w14:paraId="1594A0E1" w14:textId="77777777" w:rsidR="00F0798B" w:rsidRPr="0005095F" w:rsidRDefault="00F0798B" w:rsidP="00374010">
            <w:pPr>
              <w:rPr>
                <w:rFonts w:ascii="Verdana" w:hAnsi="Verdana" w:cs="Arial"/>
                <w:sz w:val="17"/>
                <w:szCs w:val="17"/>
              </w:rPr>
            </w:pPr>
            <w:r w:rsidRPr="0005095F">
              <w:rPr>
                <w:rFonts w:ascii="Verdana" w:hAnsi="Verdana" w:cs="Arial"/>
                <w:sz w:val="17"/>
                <w:szCs w:val="17"/>
              </w:rPr>
              <w:t xml:space="preserve">Het fonds rapporteert hier de actuarieel benodigde premie voor verplichtingen voor risico fonds gebaseerd op de rentetermijnstructuur (RTS). Hierbij wordt opgemerkt dat bij deze vraag de premie exclusief solvabiliteitsopslag en exclusief uitvoeringskosten is. </w:t>
            </w:r>
          </w:p>
          <w:p w14:paraId="01EC823A" w14:textId="77777777" w:rsidR="00F0798B" w:rsidRPr="0005095F" w:rsidRDefault="00F0798B" w:rsidP="00374010">
            <w:pPr>
              <w:rPr>
                <w:rFonts w:ascii="Verdana" w:hAnsi="Verdana" w:cs="Arial"/>
                <w:sz w:val="17"/>
                <w:szCs w:val="17"/>
              </w:rPr>
            </w:pPr>
          </w:p>
          <w:p w14:paraId="694C9E2B" w14:textId="77777777" w:rsidR="00F0798B" w:rsidRPr="0005095F" w:rsidRDefault="00F0798B" w:rsidP="00374010">
            <w:pPr>
              <w:rPr>
                <w:rFonts w:ascii="Verdana" w:hAnsi="Verdana" w:cs="Arial"/>
                <w:sz w:val="17"/>
                <w:szCs w:val="17"/>
              </w:rPr>
            </w:pPr>
            <w:r w:rsidRPr="0005095F">
              <w:rPr>
                <w:rFonts w:ascii="Verdana" w:hAnsi="Verdana" w:cs="Arial"/>
                <w:sz w:val="17"/>
                <w:szCs w:val="17"/>
              </w:rPr>
              <w:t xml:space="preserve">(Gedeeltelijk) herverzekerde pensioenfondsen en fondsen die een premieovereenkomst uitvoeren en een herstelplan indienen dat betrekking heeft op het </w:t>
            </w:r>
            <w:r w:rsidRPr="0005095F">
              <w:rPr>
                <w:rFonts w:ascii="Verdana" w:hAnsi="Verdana" w:cs="Arial"/>
                <w:sz w:val="17"/>
                <w:szCs w:val="17"/>
                <w:u w:val="single"/>
              </w:rPr>
              <w:t>gehele fonds</w:t>
            </w:r>
            <w:r w:rsidRPr="0005095F">
              <w:rPr>
                <w:rFonts w:ascii="Verdana" w:hAnsi="Verdana" w:cs="Arial"/>
                <w:sz w:val="17"/>
                <w:szCs w:val="17"/>
              </w:rPr>
              <w:t xml:space="preserve"> rapporteren hier ook de totaal beschikbare premie voor risico deelnemers en/of de totale premie voor verplichtingen onder garantiecontract. </w:t>
            </w:r>
          </w:p>
          <w:p w14:paraId="3B5CD32E" w14:textId="77777777" w:rsidR="00F0798B" w:rsidRPr="0005095F" w:rsidRDefault="00F0798B" w:rsidP="00374010">
            <w:pPr>
              <w:rPr>
                <w:rFonts w:ascii="Verdana" w:hAnsi="Verdana" w:cs="Arial"/>
                <w:sz w:val="17"/>
                <w:szCs w:val="17"/>
              </w:rPr>
            </w:pPr>
          </w:p>
          <w:p w14:paraId="731E6A58" w14:textId="77777777" w:rsidR="00F0798B" w:rsidRPr="0005095F" w:rsidRDefault="00F0798B" w:rsidP="00374010">
            <w:pPr>
              <w:rPr>
                <w:rFonts w:ascii="Verdana" w:hAnsi="Verdana" w:cs="Arial"/>
                <w:sz w:val="17"/>
                <w:szCs w:val="17"/>
              </w:rPr>
            </w:pPr>
            <w:r w:rsidRPr="0005095F">
              <w:rPr>
                <w:rFonts w:ascii="Verdana" w:hAnsi="Verdana" w:cs="Arial"/>
                <w:sz w:val="17"/>
                <w:szCs w:val="17"/>
              </w:rPr>
              <w:t>Het fonds geeft een toelichting op de actuarieel benodigde premie in het toelichtingenveld “Toelichting op de premie” in tabel K501-2 (regel 040). Zie hiervoor de aanwijzing bij tabel K501–2 (regel 040).</w:t>
            </w:r>
          </w:p>
          <w:p w14:paraId="70E29B9D" w14:textId="77777777" w:rsidR="00F0798B" w:rsidRPr="0005095F" w:rsidRDefault="00F0798B" w:rsidP="00374010">
            <w:pPr>
              <w:rPr>
                <w:rFonts w:ascii="Verdana" w:hAnsi="Verdana" w:cs="Arial"/>
                <w:sz w:val="17"/>
                <w:szCs w:val="17"/>
              </w:rPr>
            </w:pPr>
          </w:p>
        </w:tc>
      </w:tr>
      <w:tr w:rsidR="00F0798B" w:rsidRPr="0005095F" w14:paraId="44F2C001" w14:textId="77777777" w:rsidTr="00374010">
        <w:tc>
          <w:tcPr>
            <w:tcW w:w="0" w:type="auto"/>
          </w:tcPr>
          <w:p w14:paraId="776C2C25" w14:textId="77777777" w:rsidR="00F0798B" w:rsidRPr="0005095F" w:rsidRDefault="00F0798B" w:rsidP="00374010">
            <w:pPr>
              <w:rPr>
                <w:rFonts w:ascii="Verdana" w:hAnsi="Verdana" w:cs="Arial"/>
                <w:sz w:val="17"/>
                <w:szCs w:val="17"/>
              </w:rPr>
            </w:pPr>
            <w:r w:rsidRPr="0005095F">
              <w:rPr>
                <w:rFonts w:ascii="Verdana" w:hAnsi="Verdana"/>
                <w:sz w:val="17"/>
                <w:szCs w:val="17"/>
              </w:rPr>
              <w:t>160</w:t>
            </w:r>
          </w:p>
        </w:tc>
        <w:tc>
          <w:tcPr>
            <w:tcW w:w="0" w:type="auto"/>
          </w:tcPr>
          <w:p w14:paraId="0BE67D15" w14:textId="77777777" w:rsidR="00F0798B" w:rsidRPr="0005095F" w:rsidRDefault="00F0798B" w:rsidP="00374010">
            <w:pPr>
              <w:rPr>
                <w:rFonts w:ascii="Verdana" w:hAnsi="Verdana" w:cs="Arial"/>
                <w:sz w:val="17"/>
                <w:szCs w:val="17"/>
              </w:rPr>
            </w:pPr>
            <w:r w:rsidRPr="0005095F">
              <w:rPr>
                <w:rFonts w:ascii="Verdana" w:hAnsi="Verdana" w:cs="Arial"/>
                <w:sz w:val="17"/>
                <w:szCs w:val="17"/>
              </w:rPr>
              <w:t>010</w:t>
            </w:r>
          </w:p>
          <w:p w14:paraId="24594900" w14:textId="77777777" w:rsidR="00F0798B" w:rsidRPr="0005095F" w:rsidRDefault="00F0798B" w:rsidP="00374010">
            <w:pPr>
              <w:rPr>
                <w:rFonts w:ascii="Verdana" w:hAnsi="Verdana" w:cs="Arial"/>
                <w:sz w:val="17"/>
                <w:szCs w:val="17"/>
              </w:rPr>
            </w:pPr>
            <w:r w:rsidRPr="0005095F">
              <w:rPr>
                <w:rFonts w:ascii="Verdana" w:hAnsi="Verdana" w:cs="Arial"/>
                <w:sz w:val="17"/>
                <w:szCs w:val="17"/>
              </w:rPr>
              <w:t>en</w:t>
            </w:r>
          </w:p>
          <w:p w14:paraId="10524B96" w14:textId="77777777" w:rsidR="00F0798B" w:rsidRPr="0005095F" w:rsidRDefault="00F0798B" w:rsidP="00374010">
            <w:pPr>
              <w:rPr>
                <w:rFonts w:ascii="Verdana" w:hAnsi="Verdana" w:cs="Arial"/>
                <w:sz w:val="17"/>
                <w:szCs w:val="17"/>
              </w:rPr>
            </w:pPr>
            <w:r w:rsidRPr="0005095F">
              <w:rPr>
                <w:rFonts w:ascii="Verdana" w:hAnsi="Verdana" w:cs="Arial"/>
                <w:sz w:val="17"/>
                <w:szCs w:val="17"/>
              </w:rPr>
              <w:t>020</w:t>
            </w:r>
          </w:p>
        </w:tc>
        <w:tc>
          <w:tcPr>
            <w:tcW w:w="4803" w:type="dxa"/>
          </w:tcPr>
          <w:p w14:paraId="402A7104" w14:textId="77777777" w:rsidR="00F0798B" w:rsidRPr="0005095F" w:rsidRDefault="00F0798B" w:rsidP="00374010">
            <w:pPr>
              <w:rPr>
                <w:rFonts w:ascii="Verdana" w:hAnsi="Verdana" w:cs="Arial"/>
                <w:sz w:val="17"/>
                <w:szCs w:val="17"/>
              </w:rPr>
            </w:pPr>
            <w:r w:rsidRPr="0005095F">
              <w:rPr>
                <w:rFonts w:ascii="Verdana" w:hAnsi="Verdana" w:cs="Arial"/>
                <w:sz w:val="17"/>
                <w:szCs w:val="17"/>
              </w:rPr>
              <w:t>Beschikbare premie</w:t>
            </w:r>
          </w:p>
        </w:tc>
        <w:tc>
          <w:tcPr>
            <w:tcW w:w="7618" w:type="dxa"/>
          </w:tcPr>
          <w:p w14:paraId="4176ABAB" w14:textId="77777777" w:rsidR="005A5432" w:rsidRDefault="00F0798B" w:rsidP="00374010">
            <w:pPr>
              <w:rPr>
                <w:rFonts w:ascii="Verdana" w:hAnsi="Verdana"/>
                <w:sz w:val="17"/>
                <w:szCs w:val="17"/>
              </w:rPr>
            </w:pPr>
            <w:r w:rsidRPr="0005095F">
              <w:rPr>
                <w:rFonts w:ascii="Verdana" w:hAnsi="Verdana"/>
                <w:sz w:val="17"/>
                <w:szCs w:val="17"/>
              </w:rPr>
              <w:t xml:space="preserve">Het fonds rapporteert hier de feitelijke premie na aftrek van de opslag voor uitvoeringskosten. De feitelijke premie is hierbij inclusief eventuele herstelpremies en bijstortingen door de sponsor en exclusief premie i.v.m. de uitvoering van een VPL-regeling. </w:t>
            </w:r>
          </w:p>
          <w:p w14:paraId="5C0DCA5A" w14:textId="77777777" w:rsidR="0005095F" w:rsidRPr="0005095F" w:rsidRDefault="0005095F" w:rsidP="00374010">
            <w:pPr>
              <w:rPr>
                <w:rFonts w:ascii="Verdana" w:hAnsi="Verdana"/>
                <w:sz w:val="17"/>
                <w:szCs w:val="17"/>
              </w:rPr>
            </w:pPr>
          </w:p>
          <w:p w14:paraId="447EB332" w14:textId="6B4A4DAC" w:rsidR="005A5432" w:rsidRPr="0005095F" w:rsidRDefault="00F0798B" w:rsidP="00374010">
            <w:pPr>
              <w:rPr>
                <w:rFonts w:ascii="Verdana" w:hAnsi="Verdana"/>
                <w:sz w:val="17"/>
                <w:szCs w:val="17"/>
              </w:rPr>
            </w:pPr>
            <w:r w:rsidRPr="0005095F">
              <w:rPr>
                <w:rFonts w:ascii="Verdana" w:hAnsi="Verdana"/>
                <w:sz w:val="17"/>
                <w:szCs w:val="17"/>
              </w:rPr>
              <w:t xml:space="preserve">Eventuele onttrekkingen aan een premiedepot worden toegevoegd aan de feitelijke premie en dotaties aan een premiedepot worden in mindering gebracht op de feitelijke premie. </w:t>
            </w:r>
            <w:r w:rsidR="005A5432" w:rsidRPr="0005095F">
              <w:rPr>
                <w:rFonts w:ascii="Verdana" w:hAnsi="Verdana"/>
                <w:sz w:val="17"/>
                <w:szCs w:val="17"/>
              </w:rPr>
              <w:t xml:space="preserve">Als hier sprake van is </w:t>
            </w:r>
            <w:r w:rsidR="00C042AF" w:rsidRPr="0005095F">
              <w:rPr>
                <w:rFonts w:ascii="Verdana" w:hAnsi="Verdana"/>
                <w:sz w:val="17"/>
                <w:szCs w:val="17"/>
              </w:rPr>
              <w:t xml:space="preserve">moet het verloop van het premiedepot (stand, onttrekking en toevoeging) worden toegelicht in </w:t>
            </w:r>
            <w:r w:rsidR="00C042AF" w:rsidRPr="0005095F">
              <w:rPr>
                <w:rFonts w:ascii="Verdana" w:hAnsi="Verdana" w:cs="Arial"/>
                <w:sz w:val="17"/>
                <w:szCs w:val="17"/>
              </w:rPr>
              <w:t>het toelichtingenveld “Toelichting op de premie” in tabel K501-2 (regel 040).</w:t>
            </w:r>
          </w:p>
          <w:p w14:paraId="1818C02E" w14:textId="77777777" w:rsidR="0005095F" w:rsidRDefault="0005095F" w:rsidP="00374010">
            <w:pPr>
              <w:rPr>
                <w:rFonts w:ascii="Verdana" w:hAnsi="Verdana"/>
                <w:sz w:val="17"/>
                <w:szCs w:val="17"/>
              </w:rPr>
            </w:pPr>
          </w:p>
          <w:p w14:paraId="373E70C8" w14:textId="4BAD624D" w:rsidR="00F0798B" w:rsidRPr="0005095F" w:rsidRDefault="00F0798B" w:rsidP="00374010">
            <w:pPr>
              <w:rPr>
                <w:rFonts w:ascii="Verdana" w:hAnsi="Verdana"/>
                <w:sz w:val="17"/>
                <w:szCs w:val="17"/>
              </w:rPr>
            </w:pPr>
            <w:r w:rsidRPr="0005095F">
              <w:rPr>
                <w:rFonts w:ascii="Verdana" w:hAnsi="Verdana"/>
                <w:sz w:val="17"/>
                <w:szCs w:val="17"/>
              </w:rPr>
              <w:t xml:space="preserve">Bijstortingen of herstelpremies mogen alleen worden meegenomen indien deze definitief zijn vastgesteld en contractueel zijn vastgelegd. </w:t>
            </w:r>
          </w:p>
          <w:p w14:paraId="717989B0" w14:textId="77777777" w:rsidR="00F0798B" w:rsidRPr="0005095F" w:rsidRDefault="00F0798B" w:rsidP="00374010">
            <w:pPr>
              <w:rPr>
                <w:rFonts w:ascii="Verdana" w:hAnsi="Verdana"/>
                <w:sz w:val="17"/>
                <w:szCs w:val="17"/>
              </w:rPr>
            </w:pPr>
          </w:p>
          <w:p w14:paraId="5EA40764" w14:textId="77777777" w:rsidR="00F0798B" w:rsidRPr="0005095F" w:rsidRDefault="00F0798B" w:rsidP="00374010">
            <w:pPr>
              <w:rPr>
                <w:rFonts w:ascii="Verdana" w:hAnsi="Verdana"/>
                <w:sz w:val="17"/>
                <w:szCs w:val="17"/>
              </w:rPr>
            </w:pPr>
            <w:r w:rsidRPr="0005095F">
              <w:rPr>
                <w:rFonts w:ascii="Verdana" w:hAnsi="Verdana"/>
                <w:sz w:val="17"/>
                <w:szCs w:val="17"/>
              </w:rPr>
              <w:t xml:space="preserve">(Gedeeltelijk) herverzekerde pensioenfondsen en fondsen die een premieovereenkomst uitvoeren en een herstelplan indienen dat alleen betrekking heeft op de in </w:t>
            </w:r>
            <w:r w:rsidRPr="0005095F">
              <w:rPr>
                <w:rFonts w:ascii="Verdana" w:hAnsi="Verdana"/>
                <w:sz w:val="17"/>
                <w:szCs w:val="17"/>
                <w:u w:val="single"/>
              </w:rPr>
              <w:t>eigen beheer</w:t>
            </w:r>
            <w:r w:rsidRPr="0005095F">
              <w:rPr>
                <w:rFonts w:ascii="Verdana" w:hAnsi="Verdana"/>
                <w:sz w:val="17"/>
                <w:szCs w:val="17"/>
              </w:rPr>
              <w:t xml:space="preserve"> (risico fonds) uitgevoerde pensioenregeling(en) rapporteren hier alleen de feitelijke premie die beschikbaar is voor de in eigen beheer uitgevoerde pensioenregeling(en).</w:t>
            </w:r>
          </w:p>
          <w:p w14:paraId="55BC7B3E" w14:textId="77777777" w:rsidR="00F0798B" w:rsidRPr="0005095F" w:rsidRDefault="00F0798B" w:rsidP="00374010">
            <w:pPr>
              <w:rPr>
                <w:rFonts w:ascii="Verdana" w:hAnsi="Verdana"/>
                <w:sz w:val="17"/>
                <w:szCs w:val="17"/>
              </w:rPr>
            </w:pPr>
          </w:p>
          <w:p w14:paraId="3AD0D34A" w14:textId="77777777" w:rsidR="00F0798B" w:rsidRPr="0005095F" w:rsidRDefault="00F0798B" w:rsidP="00374010">
            <w:pPr>
              <w:rPr>
                <w:rFonts w:ascii="Verdana" w:hAnsi="Verdana" w:cs="Arial"/>
                <w:sz w:val="17"/>
                <w:szCs w:val="17"/>
              </w:rPr>
            </w:pPr>
            <w:r w:rsidRPr="0005095F">
              <w:rPr>
                <w:rFonts w:ascii="Verdana" w:hAnsi="Verdana" w:cs="Arial"/>
                <w:sz w:val="17"/>
                <w:szCs w:val="17"/>
              </w:rPr>
              <w:lastRenderedPageBreak/>
              <w:t>Het fonds geeft een toelichting op de beschikbare premie in het veld “Toelichting op de premie” in tabel K501-2 (regel 040). Zie hiervoor de aanwijzing bij tabel K501–2 (regel 040).</w:t>
            </w:r>
          </w:p>
          <w:p w14:paraId="78468895" w14:textId="77777777" w:rsidR="00F0798B" w:rsidRPr="0005095F" w:rsidRDefault="00F0798B" w:rsidP="00374010">
            <w:pPr>
              <w:rPr>
                <w:rFonts w:ascii="Verdana" w:hAnsi="Verdana" w:cs="Arial"/>
                <w:sz w:val="17"/>
                <w:szCs w:val="17"/>
              </w:rPr>
            </w:pPr>
          </w:p>
        </w:tc>
      </w:tr>
      <w:tr w:rsidR="00F0798B" w:rsidRPr="0005095F" w14:paraId="12C444D1" w14:textId="77777777" w:rsidTr="00374010">
        <w:tc>
          <w:tcPr>
            <w:tcW w:w="0" w:type="auto"/>
          </w:tcPr>
          <w:p w14:paraId="2FBCB437" w14:textId="77777777" w:rsidR="00F0798B" w:rsidRPr="0005095F" w:rsidRDefault="00F0798B" w:rsidP="00374010">
            <w:pPr>
              <w:rPr>
                <w:rFonts w:ascii="Verdana" w:hAnsi="Verdana" w:cs="Arial"/>
                <w:sz w:val="17"/>
                <w:szCs w:val="17"/>
              </w:rPr>
            </w:pPr>
            <w:r w:rsidRPr="0005095F">
              <w:rPr>
                <w:rFonts w:ascii="Verdana" w:hAnsi="Verdana"/>
                <w:sz w:val="17"/>
                <w:szCs w:val="17"/>
              </w:rPr>
              <w:lastRenderedPageBreak/>
              <w:t>170</w:t>
            </w:r>
          </w:p>
        </w:tc>
        <w:tc>
          <w:tcPr>
            <w:tcW w:w="0" w:type="auto"/>
          </w:tcPr>
          <w:p w14:paraId="755A7140" w14:textId="77777777" w:rsidR="00F0798B" w:rsidRPr="0005095F" w:rsidRDefault="00F0798B" w:rsidP="00374010">
            <w:pPr>
              <w:rPr>
                <w:rFonts w:ascii="Verdana" w:hAnsi="Verdana" w:cs="Arial"/>
                <w:sz w:val="17"/>
                <w:szCs w:val="17"/>
              </w:rPr>
            </w:pPr>
            <w:r w:rsidRPr="0005095F">
              <w:rPr>
                <w:rFonts w:ascii="Verdana" w:hAnsi="Verdana" w:cs="Arial"/>
                <w:sz w:val="17"/>
                <w:szCs w:val="17"/>
              </w:rPr>
              <w:t>010 en</w:t>
            </w:r>
          </w:p>
          <w:p w14:paraId="29B7AB33" w14:textId="77777777" w:rsidR="00F0798B" w:rsidRPr="0005095F" w:rsidRDefault="00F0798B" w:rsidP="00374010">
            <w:pPr>
              <w:rPr>
                <w:rFonts w:ascii="Verdana" w:hAnsi="Verdana" w:cs="Arial"/>
                <w:sz w:val="17"/>
                <w:szCs w:val="17"/>
              </w:rPr>
            </w:pPr>
            <w:r w:rsidRPr="0005095F">
              <w:rPr>
                <w:rFonts w:ascii="Verdana" w:hAnsi="Verdana" w:cs="Arial"/>
                <w:sz w:val="17"/>
                <w:szCs w:val="17"/>
              </w:rPr>
              <w:t>020</w:t>
            </w:r>
          </w:p>
        </w:tc>
        <w:tc>
          <w:tcPr>
            <w:tcW w:w="4803" w:type="dxa"/>
          </w:tcPr>
          <w:p w14:paraId="062F7C40" w14:textId="77777777" w:rsidR="00F0798B" w:rsidRPr="0005095F" w:rsidRDefault="00F0798B" w:rsidP="00374010">
            <w:pPr>
              <w:rPr>
                <w:rFonts w:ascii="Verdana" w:hAnsi="Verdana" w:cs="Arial"/>
                <w:sz w:val="17"/>
                <w:szCs w:val="17"/>
              </w:rPr>
            </w:pPr>
            <w:r w:rsidRPr="0005095F">
              <w:rPr>
                <w:rFonts w:ascii="Verdana" w:hAnsi="Verdana" w:cs="Arial"/>
                <w:sz w:val="17"/>
                <w:szCs w:val="17"/>
              </w:rPr>
              <w:t>Invloed premieverschil op dekkingsgraad (%)</w:t>
            </w:r>
          </w:p>
        </w:tc>
        <w:tc>
          <w:tcPr>
            <w:tcW w:w="7618" w:type="dxa"/>
          </w:tcPr>
          <w:p w14:paraId="66BE69FB" w14:textId="77777777" w:rsidR="00F0798B" w:rsidRPr="0005095F" w:rsidRDefault="00F0798B" w:rsidP="00374010">
            <w:pPr>
              <w:rPr>
                <w:rFonts w:ascii="Verdana" w:hAnsi="Verdana" w:cs="Arial"/>
                <w:sz w:val="17"/>
                <w:szCs w:val="17"/>
              </w:rPr>
            </w:pPr>
            <w:r w:rsidRPr="0005095F">
              <w:rPr>
                <w:rFonts w:ascii="Verdana" w:hAnsi="Verdana" w:cs="Arial"/>
                <w:sz w:val="17"/>
                <w:szCs w:val="17"/>
              </w:rPr>
              <w:t>Het fonds rapporteert hier de invloed van de premie op de primo stand van de dekkingsgraad (M1).</w:t>
            </w:r>
          </w:p>
          <w:p w14:paraId="31F4AE02" w14:textId="77777777" w:rsidR="00F0798B" w:rsidRPr="0005095F" w:rsidRDefault="00F0798B" w:rsidP="00374010">
            <w:pPr>
              <w:rPr>
                <w:rFonts w:ascii="Verdana" w:hAnsi="Verdana" w:cs="Arial"/>
                <w:sz w:val="17"/>
                <w:szCs w:val="17"/>
              </w:rPr>
            </w:pPr>
          </w:p>
        </w:tc>
      </w:tr>
    </w:tbl>
    <w:p w14:paraId="62562861" w14:textId="77777777" w:rsidR="00F0798B" w:rsidRPr="0005095F" w:rsidRDefault="00F0798B" w:rsidP="00F0798B">
      <w:pPr>
        <w:rPr>
          <w:rFonts w:ascii="Verdana" w:hAnsi="Verdana" w:cs="Arial"/>
          <w:b/>
          <w:sz w:val="17"/>
          <w:szCs w:val="17"/>
        </w:rPr>
      </w:pPr>
    </w:p>
    <w:p w14:paraId="1E580228" w14:textId="77777777" w:rsidR="00F0798B" w:rsidRPr="0005095F" w:rsidRDefault="00F0798B" w:rsidP="00F0798B">
      <w:pPr>
        <w:rPr>
          <w:rFonts w:ascii="Verdana" w:hAnsi="Verdana" w:cs="Arial"/>
          <w:b/>
          <w:sz w:val="17"/>
          <w:szCs w:val="17"/>
        </w:rPr>
      </w:pPr>
      <w:r w:rsidRPr="0005095F">
        <w:rPr>
          <w:rFonts w:ascii="Verdana" w:hAnsi="Verdana" w:cs="Arial"/>
          <w:b/>
          <w:sz w:val="17"/>
          <w:szCs w:val="17"/>
        </w:rPr>
        <w:t>Uitkeringen (M2)</w:t>
      </w:r>
    </w:p>
    <w:p w14:paraId="3157881B" w14:textId="77777777" w:rsidR="00F0798B" w:rsidRPr="0005095F" w:rsidRDefault="00F0798B" w:rsidP="00F0798B">
      <w:pPr>
        <w:rPr>
          <w:rFonts w:ascii="Verdana" w:hAnsi="Verdana" w:cs="Arial"/>
          <w:b/>
          <w:sz w:val="17"/>
          <w:szCs w:val="17"/>
        </w:rPr>
      </w:pPr>
    </w:p>
    <w:tbl>
      <w:tblPr>
        <w:tblStyle w:val="Tabelraster"/>
        <w:tblW w:w="0" w:type="auto"/>
        <w:tblLook w:val="04A0" w:firstRow="1" w:lastRow="0" w:firstColumn="1" w:lastColumn="0" w:noHBand="0" w:noVBand="1"/>
      </w:tblPr>
      <w:tblGrid>
        <w:gridCol w:w="752"/>
        <w:gridCol w:w="819"/>
        <w:gridCol w:w="4127"/>
        <w:gridCol w:w="6622"/>
      </w:tblGrid>
      <w:tr w:rsidR="00F0798B" w:rsidRPr="0005095F" w14:paraId="37C46CC6" w14:textId="77777777" w:rsidTr="00374010">
        <w:tc>
          <w:tcPr>
            <w:tcW w:w="0" w:type="auto"/>
          </w:tcPr>
          <w:p w14:paraId="060D49E8" w14:textId="77777777" w:rsidR="00F0798B" w:rsidRPr="0005095F" w:rsidRDefault="00F0798B" w:rsidP="00374010">
            <w:pPr>
              <w:rPr>
                <w:rFonts w:ascii="Verdana" w:hAnsi="Verdana" w:cs="Arial"/>
                <w:b/>
                <w:sz w:val="17"/>
                <w:szCs w:val="17"/>
              </w:rPr>
            </w:pPr>
            <w:r w:rsidRPr="0005095F">
              <w:rPr>
                <w:rFonts w:ascii="Verdana" w:hAnsi="Verdana" w:cs="Arial"/>
                <w:b/>
                <w:sz w:val="17"/>
                <w:szCs w:val="17"/>
              </w:rPr>
              <w:t>Regel</w:t>
            </w:r>
          </w:p>
        </w:tc>
        <w:tc>
          <w:tcPr>
            <w:tcW w:w="0" w:type="auto"/>
          </w:tcPr>
          <w:p w14:paraId="46D8F171" w14:textId="77777777" w:rsidR="00F0798B" w:rsidRPr="0005095F" w:rsidRDefault="00F0798B" w:rsidP="00374010">
            <w:pPr>
              <w:rPr>
                <w:rFonts w:ascii="Verdana" w:hAnsi="Verdana" w:cs="Arial"/>
                <w:b/>
                <w:sz w:val="17"/>
                <w:szCs w:val="17"/>
              </w:rPr>
            </w:pPr>
            <w:r w:rsidRPr="0005095F">
              <w:rPr>
                <w:rFonts w:ascii="Verdana" w:hAnsi="Verdana" w:cs="Arial"/>
                <w:b/>
                <w:sz w:val="17"/>
                <w:szCs w:val="17"/>
              </w:rPr>
              <w:t>Kolom</w:t>
            </w:r>
          </w:p>
        </w:tc>
        <w:tc>
          <w:tcPr>
            <w:tcW w:w="4687" w:type="dxa"/>
          </w:tcPr>
          <w:p w14:paraId="0BB363AE" w14:textId="77777777" w:rsidR="00F0798B" w:rsidRPr="0005095F" w:rsidRDefault="00F0798B" w:rsidP="00374010">
            <w:pPr>
              <w:rPr>
                <w:rFonts w:ascii="Verdana" w:hAnsi="Verdana" w:cs="Arial"/>
                <w:b/>
                <w:sz w:val="17"/>
                <w:szCs w:val="17"/>
              </w:rPr>
            </w:pPr>
            <w:r w:rsidRPr="0005095F">
              <w:rPr>
                <w:rFonts w:ascii="Verdana" w:hAnsi="Verdana" w:cs="Arial"/>
                <w:b/>
                <w:sz w:val="17"/>
                <w:szCs w:val="17"/>
              </w:rPr>
              <w:t>Item</w:t>
            </w:r>
          </w:p>
        </w:tc>
        <w:tc>
          <w:tcPr>
            <w:tcW w:w="7734" w:type="dxa"/>
          </w:tcPr>
          <w:p w14:paraId="7C03C5B3" w14:textId="77777777" w:rsidR="00F0798B" w:rsidRPr="0005095F" w:rsidRDefault="00F0798B" w:rsidP="00374010">
            <w:pPr>
              <w:rPr>
                <w:rFonts w:ascii="Verdana" w:hAnsi="Verdana" w:cs="Arial"/>
                <w:b/>
                <w:sz w:val="17"/>
                <w:szCs w:val="17"/>
              </w:rPr>
            </w:pPr>
            <w:r w:rsidRPr="0005095F">
              <w:rPr>
                <w:rFonts w:ascii="Verdana" w:hAnsi="Verdana" w:cs="Arial"/>
                <w:b/>
                <w:sz w:val="17"/>
                <w:szCs w:val="17"/>
              </w:rPr>
              <w:t>Definitie</w:t>
            </w:r>
          </w:p>
        </w:tc>
      </w:tr>
      <w:tr w:rsidR="00F0798B" w:rsidRPr="0005095F" w14:paraId="7FFFF93C" w14:textId="77777777" w:rsidTr="00374010">
        <w:tc>
          <w:tcPr>
            <w:tcW w:w="0" w:type="auto"/>
          </w:tcPr>
          <w:p w14:paraId="058DAE71" w14:textId="77777777" w:rsidR="00F0798B" w:rsidRPr="0005095F" w:rsidRDefault="00F0798B" w:rsidP="00374010">
            <w:pPr>
              <w:rPr>
                <w:rFonts w:ascii="Verdana" w:hAnsi="Verdana" w:cs="Arial"/>
                <w:sz w:val="17"/>
                <w:szCs w:val="17"/>
              </w:rPr>
            </w:pPr>
            <w:r w:rsidRPr="0005095F">
              <w:rPr>
                <w:rFonts w:ascii="Verdana" w:hAnsi="Verdana"/>
                <w:sz w:val="17"/>
                <w:szCs w:val="17"/>
              </w:rPr>
              <w:t>180 t/m 200</w:t>
            </w:r>
          </w:p>
        </w:tc>
        <w:tc>
          <w:tcPr>
            <w:tcW w:w="0" w:type="auto"/>
          </w:tcPr>
          <w:p w14:paraId="2769D59B" w14:textId="77777777" w:rsidR="00F0798B" w:rsidRPr="0005095F" w:rsidRDefault="00F0798B" w:rsidP="00374010">
            <w:pPr>
              <w:rPr>
                <w:rFonts w:ascii="Verdana" w:hAnsi="Verdana" w:cs="Arial"/>
                <w:sz w:val="17"/>
                <w:szCs w:val="17"/>
              </w:rPr>
            </w:pPr>
            <w:r w:rsidRPr="0005095F">
              <w:rPr>
                <w:rFonts w:ascii="Verdana" w:hAnsi="Verdana" w:cs="Arial"/>
                <w:sz w:val="17"/>
                <w:szCs w:val="17"/>
              </w:rPr>
              <w:t>010</w:t>
            </w:r>
          </w:p>
          <w:p w14:paraId="223469C3" w14:textId="77777777" w:rsidR="00F0798B" w:rsidRPr="0005095F" w:rsidRDefault="00F0798B" w:rsidP="00374010">
            <w:pPr>
              <w:rPr>
                <w:rFonts w:ascii="Verdana" w:hAnsi="Verdana" w:cs="Arial"/>
                <w:sz w:val="17"/>
                <w:szCs w:val="17"/>
              </w:rPr>
            </w:pPr>
            <w:r w:rsidRPr="0005095F">
              <w:rPr>
                <w:rFonts w:ascii="Verdana" w:hAnsi="Verdana" w:cs="Arial"/>
                <w:sz w:val="17"/>
                <w:szCs w:val="17"/>
              </w:rPr>
              <w:t xml:space="preserve">en </w:t>
            </w:r>
          </w:p>
          <w:p w14:paraId="4FCA1822" w14:textId="77777777" w:rsidR="00F0798B" w:rsidRPr="0005095F" w:rsidRDefault="00F0798B" w:rsidP="00374010">
            <w:pPr>
              <w:rPr>
                <w:rFonts w:ascii="Verdana" w:hAnsi="Verdana" w:cs="Arial"/>
                <w:sz w:val="17"/>
                <w:szCs w:val="17"/>
              </w:rPr>
            </w:pPr>
            <w:r w:rsidRPr="0005095F">
              <w:rPr>
                <w:rFonts w:ascii="Verdana" w:hAnsi="Verdana" w:cs="Arial"/>
                <w:sz w:val="17"/>
                <w:szCs w:val="17"/>
              </w:rPr>
              <w:t>020</w:t>
            </w:r>
          </w:p>
        </w:tc>
        <w:tc>
          <w:tcPr>
            <w:tcW w:w="4687" w:type="dxa"/>
          </w:tcPr>
          <w:p w14:paraId="170CB655" w14:textId="77777777" w:rsidR="00F0798B" w:rsidRPr="0005095F" w:rsidRDefault="00F0798B" w:rsidP="00374010">
            <w:pPr>
              <w:rPr>
                <w:rFonts w:ascii="Verdana" w:hAnsi="Verdana" w:cs="Arial"/>
                <w:sz w:val="17"/>
                <w:szCs w:val="17"/>
              </w:rPr>
            </w:pPr>
            <w:r w:rsidRPr="0005095F">
              <w:rPr>
                <w:rFonts w:ascii="Verdana" w:hAnsi="Verdana" w:cs="Arial"/>
                <w:sz w:val="17"/>
                <w:szCs w:val="17"/>
              </w:rPr>
              <w:t>180: Uitkeringen</w:t>
            </w:r>
          </w:p>
          <w:p w14:paraId="5DBB9685" w14:textId="77777777" w:rsidR="00F0798B" w:rsidRPr="0005095F" w:rsidRDefault="00F0798B" w:rsidP="00374010">
            <w:pPr>
              <w:rPr>
                <w:rFonts w:ascii="Verdana" w:hAnsi="Verdana" w:cs="Arial"/>
                <w:sz w:val="17"/>
                <w:szCs w:val="17"/>
              </w:rPr>
            </w:pPr>
            <w:r w:rsidRPr="0005095F">
              <w:rPr>
                <w:rFonts w:ascii="Verdana" w:hAnsi="Verdana" w:cs="Arial"/>
                <w:sz w:val="17"/>
                <w:szCs w:val="17"/>
              </w:rPr>
              <w:t>190: Omvang solvabiliteitsvrijval</w:t>
            </w:r>
          </w:p>
          <w:p w14:paraId="008A5CA3" w14:textId="77777777" w:rsidR="00F0798B" w:rsidRPr="0005095F" w:rsidRDefault="00F0798B" w:rsidP="00374010">
            <w:pPr>
              <w:rPr>
                <w:rFonts w:ascii="Verdana" w:hAnsi="Verdana" w:cs="Arial"/>
                <w:sz w:val="17"/>
                <w:szCs w:val="17"/>
              </w:rPr>
            </w:pPr>
            <w:r w:rsidRPr="0005095F">
              <w:rPr>
                <w:rFonts w:ascii="Verdana" w:hAnsi="Verdana" w:cs="Arial"/>
                <w:sz w:val="17"/>
                <w:szCs w:val="17"/>
              </w:rPr>
              <w:t>200: Invloed solvabiliteitsvrijval op dekkingsgraad (%-punt)</w:t>
            </w:r>
          </w:p>
        </w:tc>
        <w:tc>
          <w:tcPr>
            <w:tcW w:w="7734" w:type="dxa"/>
          </w:tcPr>
          <w:p w14:paraId="57109767" w14:textId="77777777" w:rsidR="00F0798B" w:rsidRPr="0005095F" w:rsidRDefault="00F0798B" w:rsidP="00374010">
            <w:pPr>
              <w:rPr>
                <w:rFonts w:ascii="Verdana" w:hAnsi="Verdana" w:cs="Arial"/>
                <w:sz w:val="17"/>
                <w:szCs w:val="17"/>
              </w:rPr>
            </w:pPr>
            <w:r w:rsidRPr="0005095F">
              <w:rPr>
                <w:rFonts w:ascii="Verdana" w:hAnsi="Verdana" w:cs="Arial"/>
                <w:sz w:val="17"/>
                <w:szCs w:val="17"/>
              </w:rPr>
              <w:t xml:space="preserve">Het fonds rapporteert hier de omvang van de gedane pensioenuitkeringen, de omvang van de solvabiliteitsvrijval en de invloed van de solvabiliteitsvrijval op de </w:t>
            </w:r>
            <w:proofErr w:type="spellStart"/>
            <w:r w:rsidRPr="0005095F">
              <w:rPr>
                <w:rFonts w:ascii="Verdana" w:hAnsi="Verdana" w:cs="Arial"/>
                <w:sz w:val="17"/>
                <w:szCs w:val="17"/>
              </w:rPr>
              <w:t>primostand</w:t>
            </w:r>
            <w:proofErr w:type="spellEnd"/>
            <w:r w:rsidRPr="0005095F">
              <w:rPr>
                <w:rFonts w:ascii="Verdana" w:hAnsi="Verdana" w:cs="Arial"/>
                <w:sz w:val="17"/>
                <w:szCs w:val="17"/>
              </w:rPr>
              <w:t xml:space="preserve"> van de dekkingsgraad (M2). </w:t>
            </w:r>
          </w:p>
          <w:p w14:paraId="328D417B" w14:textId="77777777" w:rsidR="00F0798B" w:rsidRPr="0005095F" w:rsidRDefault="00F0798B" w:rsidP="00374010">
            <w:pPr>
              <w:rPr>
                <w:rFonts w:ascii="Verdana" w:hAnsi="Verdana" w:cs="Arial"/>
                <w:sz w:val="17"/>
                <w:szCs w:val="17"/>
              </w:rPr>
            </w:pPr>
          </w:p>
          <w:p w14:paraId="7015E2AC" w14:textId="77777777" w:rsidR="00F0798B" w:rsidRPr="0005095F" w:rsidRDefault="00F0798B" w:rsidP="00374010">
            <w:pPr>
              <w:rPr>
                <w:rFonts w:ascii="Verdana" w:hAnsi="Verdana" w:cs="Arial"/>
                <w:sz w:val="17"/>
                <w:szCs w:val="17"/>
              </w:rPr>
            </w:pPr>
            <w:r w:rsidRPr="0005095F">
              <w:rPr>
                <w:rFonts w:ascii="Verdana" w:hAnsi="Verdana" w:cs="Arial"/>
                <w:sz w:val="17"/>
                <w:szCs w:val="17"/>
              </w:rPr>
              <w:t>Het fonds geeft een toelichting op de uitkeringen in het veld “Toelichting op de uitkeringen” in tabel K501-2 (regel 050).</w:t>
            </w:r>
          </w:p>
          <w:p w14:paraId="12A5DC45" w14:textId="77777777" w:rsidR="00F0798B" w:rsidRPr="0005095F" w:rsidRDefault="00F0798B" w:rsidP="00374010">
            <w:pPr>
              <w:rPr>
                <w:rFonts w:ascii="Verdana" w:hAnsi="Verdana" w:cs="Arial"/>
                <w:sz w:val="17"/>
                <w:szCs w:val="17"/>
              </w:rPr>
            </w:pPr>
          </w:p>
        </w:tc>
      </w:tr>
    </w:tbl>
    <w:p w14:paraId="1A097F84" w14:textId="77777777" w:rsidR="00F0798B" w:rsidRPr="0005095F" w:rsidRDefault="00F0798B" w:rsidP="00F0798B">
      <w:pPr>
        <w:rPr>
          <w:rFonts w:ascii="Verdana" w:hAnsi="Verdana" w:cs="Arial"/>
          <w:b/>
          <w:sz w:val="17"/>
          <w:szCs w:val="17"/>
        </w:rPr>
      </w:pPr>
    </w:p>
    <w:p w14:paraId="796DA339" w14:textId="77777777" w:rsidR="00F0798B" w:rsidRPr="0005095F" w:rsidRDefault="00F0798B" w:rsidP="00F0798B">
      <w:pPr>
        <w:rPr>
          <w:rFonts w:ascii="Verdana" w:hAnsi="Verdana" w:cs="Arial"/>
          <w:b/>
          <w:sz w:val="17"/>
          <w:szCs w:val="17"/>
        </w:rPr>
      </w:pPr>
      <w:r w:rsidRPr="0005095F">
        <w:rPr>
          <w:rFonts w:ascii="Verdana" w:hAnsi="Verdana" w:cs="Arial"/>
          <w:b/>
          <w:sz w:val="17"/>
          <w:szCs w:val="17"/>
        </w:rPr>
        <w:t>Toeslagverlening (M3)</w:t>
      </w:r>
    </w:p>
    <w:p w14:paraId="7E1BAB5A" w14:textId="77777777" w:rsidR="00F0798B" w:rsidRPr="0005095F" w:rsidRDefault="00F0798B" w:rsidP="00F0798B">
      <w:pPr>
        <w:rPr>
          <w:rFonts w:ascii="Verdana" w:hAnsi="Verdana" w:cs="Arial"/>
          <w:b/>
          <w:sz w:val="17"/>
          <w:szCs w:val="17"/>
        </w:rPr>
      </w:pPr>
    </w:p>
    <w:tbl>
      <w:tblPr>
        <w:tblStyle w:val="Tabelraster"/>
        <w:tblW w:w="0" w:type="auto"/>
        <w:tblLook w:val="04A0" w:firstRow="1" w:lastRow="0" w:firstColumn="1" w:lastColumn="0" w:noHBand="0" w:noVBand="1"/>
      </w:tblPr>
      <w:tblGrid>
        <w:gridCol w:w="752"/>
        <w:gridCol w:w="819"/>
        <w:gridCol w:w="4059"/>
        <w:gridCol w:w="6690"/>
      </w:tblGrid>
      <w:tr w:rsidR="00F0798B" w:rsidRPr="0005095F" w14:paraId="6524E9D0" w14:textId="77777777" w:rsidTr="00374010">
        <w:tc>
          <w:tcPr>
            <w:tcW w:w="0" w:type="auto"/>
          </w:tcPr>
          <w:p w14:paraId="0689A066" w14:textId="77777777" w:rsidR="00F0798B" w:rsidRPr="0005095F" w:rsidRDefault="00F0798B" w:rsidP="00374010">
            <w:pPr>
              <w:rPr>
                <w:rFonts w:ascii="Verdana" w:hAnsi="Verdana" w:cs="Arial"/>
                <w:b/>
                <w:sz w:val="17"/>
                <w:szCs w:val="17"/>
              </w:rPr>
            </w:pPr>
            <w:r w:rsidRPr="0005095F">
              <w:rPr>
                <w:rFonts w:ascii="Verdana" w:hAnsi="Verdana" w:cs="Arial"/>
                <w:b/>
                <w:sz w:val="17"/>
                <w:szCs w:val="17"/>
              </w:rPr>
              <w:t>Regel</w:t>
            </w:r>
          </w:p>
        </w:tc>
        <w:tc>
          <w:tcPr>
            <w:tcW w:w="0" w:type="auto"/>
          </w:tcPr>
          <w:p w14:paraId="68DB108A" w14:textId="77777777" w:rsidR="00F0798B" w:rsidRPr="0005095F" w:rsidRDefault="00F0798B" w:rsidP="00374010">
            <w:pPr>
              <w:rPr>
                <w:rFonts w:ascii="Verdana" w:hAnsi="Verdana" w:cs="Arial"/>
                <w:b/>
                <w:sz w:val="17"/>
                <w:szCs w:val="17"/>
              </w:rPr>
            </w:pPr>
            <w:r w:rsidRPr="0005095F">
              <w:rPr>
                <w:rFonts w:ascii="Verdana" w:hAnsi="Verdana" w:cs="Arial"/>
                <w:b/>
                <w:sz w:val="17"/>
                <w:szCs w:val="17"/>
              </w:rPr>
              <w:t>Kolom</w:t>
            </w:r>
          </w:p>
        </w:tc>
        <w:tc>
          <w:tcPr>
            <w:tcW w:w="4687" w:type="dxa"/>
          </w:tcPr>
          <w:p w14:paraId="371673C5" w14:textId="77777777" w:rsidR="00F0798B" w:rsidRPr="0005095F" w:rsidRDefault="00F0798B" w:rsidP="00374010">
            <w:pPr>
              <w:rPr>
                <w:rFonts w:ascii="Verdana" w:hAnsi="Verdana" w:cs="Arial"/>
                <w:b/>
                <w:sz w:val="17"/>
                <w:szCs w:val="17"/>
              </w:rPr>
            </w:pPr>
            <w:r w:rsidRPr="0005095F">
              <w:rPr>
                <w:rFonts w:ascii="Verdana" w:hAnsi="Verdana" w:cs="Arial"/>
                <w:b/>
                <w:sz w:val="17"/>
                <w:szCs w:val="17"/>
              </w:rPr>
              <w:t>Item</w:t>
            </w:r>
          </w:p>
        </w:tc>
        <w:tc>
          <w:tcPr>
            <w:tcW w:w="7734" w:type="dxa"/>
          </w:tcPr>
          <w:p w14:paraId="73642D25" w14:textId="77777777" w:rsidR="00F0798B" w:rsidRPr="0005095F" w:rsidRDefault="00F0798B" w:rsidP="00374010">
            <w:pPr>
              <w:rPr>
                <w:rFonts w:ascii="Verdana" w:hAnsi="Verdana" w:cs="Arial"/>
                <w:b/>
                <w:sz w:val="17"/>
                <w:szCs w:val="17"/>
              </w:rPr>
            </w:pPr>
            <w:r w:rsidRPr="0005095F">
              <w:rPr>
                <w:rFonts w:ascii="Verdana" w:hAnsi="Verdana" w:cs="Arial"/>
                <w:b/>
                <w:sz w:val="17"/>
                <w:szCs w:val="17"/>
              </w:rPr>
              <w:t>Definitie</w:t>
            </w:r>
          </w:p>
        </w:tc>
      </w:tr>
      <w:tr w:rsidR="00F0798B" w:rsidRPr="0005095F" w14:paraId="70B99CDD" w14:textId="77777777" w:rsidTr="00374010">
        <w:tc>
          <w:tcPr>
            <w:tcW w:w="0" w:type="auto"/>
          </w:tcPr>
          <w:p w14:paraId="542AB6B0" w14:textId="77777777" w:rsidR="00F0798B" w:rsidRPr="0005095F" w:rsidRDefault="00F0798B" w:rsidP="00374010">
            <w:pPr>
              <w:rPr>
                <w:rFonts w:ascii="Verdana" w:hAnsi="Verdana" w:cs="Arial"/>
                <w:sz w:val="17"/>
                <w:szCs w:val="17"/>
              </w:rPr>
            </w:pPr>
            <w:r w:rsidRPr="0005095F">
              <w:rPr>
                <w:rFonts w:ascii="Verdana" w:hAnsi="Verdana" w:cs="Arial"/>
                <w:sz w:val="17"/>
                <w:szCs w:val="17"/>
              </w:rPr>
              <w:t>210 t/m 230</w:t>
            </w:r>
          </w:p>
        </w:tc>
        <w:tc>
          <w:tcPr>
            <w:tcW w:w="0" w:type="auto"/>
          </w:tcPr>
          <w:p w14:paraId="05AF6DE2" w14:textId="77777777" w:rsidR="00F0798B" w:rsidRPr="0005095F" w:rsidRDefault="00F0798B" w:rsidP="00374010">
            <w:pPr>
              <w:rPr>
                <w:rFonts w:ascii="Verdana" w:hAnsi="Verdana" w:cs="Arial"/>
                <w:sz w:val="17"/>
                <w:szCs w:val="17"/>
              </w:rPr>
            </w:pPr>
            <w:r w:rsidRPr="0005095F">
              <w:rPr>
                <w:rFonts w:ascii="Verdana" w:hAnsi="Verdana" w:cs="Arial"/>
                <w:sz w:val="17"/>
                <w:szCs w:val="17"/>
              </w:rPr>
              <w:t>010</w:t>
            </w:r>
          </w:p>
          <w:p w14:paraId="361738D1" w14:textId="77777777" w:rsidR="00F0798B" w:rsidRPr="0005095F" w:rsidRDefault="00F0798B" w:rsidP="00374010">
            <w:pPr>
              <w:rPr>
                <w:rFonts w:ascii="Verdana" w:hAnsi="Verdana" w:cs="Arial"/>
                <w:sz w:val="17"/>
                <w:szCs w:val="17"/>
              </w:rPr>
            </w:pPr>
            <w:r w:rsidRPr="0005095F">
              <w:rPr>
                <w:rFonts w:ascii="Verdana" w:hAnsi="Verdana" w:cs="Arial"/>
                <w:sz w:val="17"/>
                <w:szCs w:val="17"/>
              </w:rPr>
              <w:t>en</w:t>
            </w:r>
          </w:p>
          <w:p w14:paraId="33EB68DE" w14:textId="77777777" w:rsidR="00F0798B" w:rsidRPr="0005095F" w:rsidRDefault="00F0798B" w:rsidP="00374010">
            <w:pPr>
              <w:rPr>
                <w:rFonts w:ascii="Verdana" w:hAnsi="Verdana" w:cs="Arial"/>
                <w:sz w:val="17"/>
                <w:szCs w:val="17"/>
              </w:rPr>
            </w:pPr>
            <w:r w:rsidRPr="0005095F">
              <w:rPr>
                <w:rFonts w:ascii="Verdana" w:hAnsi="Verdana" w:cs="Arial"/>
                <w:sz w:val="17"/>
                <w:szCs w:val="17"/>
              </w:rPr>
              <w:t>020</w:t>
            </w:r>
          </w:p>
        </w:tc>
        <w:tc>
          <w:tcPr>
            <w:tcW w:w="4687" w:type="dxa"/>
          </w:tcPr>
          <w:p w14:paraId="6922D64D" w14:textId="77777777" w:rsidR="00F0798B" w:rsidRPr="0005095F" w:rsidRDefault="00F0798B" w:rsidP="00374010">
            <w:pPr>
              <w:rPr>
                <w:rFonts w:ascii="Verdana" w:hAnsi="Verdana" w:cs="Arial"/>
                <w:sz w:val="17"/>
                <w:szCs w:val="17"/>
              </w:rPr>
            </w:pPr>
            <w:r w:rsidRPr="0005095F">
              <w:rPr>
                <w:rFonts w:ascii="Verdana" w:hAnsi="Verdana" w:cs="Arial"/>
                <w:sz w:val="17"/>
                <w:szCs w:val="17"/>
              </w:rPr>
              <w:t>210: Toeslagverlening actieven (%)</w:t>
            </w:r>
          </w:p>
          <w:p w14:paraId="78843703" w14:textId="77777777" w:rsidR="00F0798B" w:rsidRPr="0005095F" w:rsidRDefault="00F0798B" w:rsidP="00374010">
            <w:pPr>
              <w:rPr>
                <w:rFonts w:ascii="Verdana" w:hAnsi="Verdana" w:cs="Arial"/>
                <w:sz w:val="17"/>
                <w:szCs w:val="17"/>
              </w:rPr>
            </w:pPr>
            <w:r w:rsidRPr="0005095F">
              <w:rPr>
                <w:rFonts w:ascii="Verdana" w:hAnsi="Verdana" w:cs="Arial"/>
                <w:sz w:val="17"/>
                <w:szCs w:val="17"/>
              </w:rPr>
              <w:t>220: Toeslagverlening inactieven (%)</w:t>
            </w:r>
          </w:p>
          <w:p w14:paraId="033F75A4" w14:textId="77777777" w:rsidR="00F0798B" w:rsidRPr="0005095F" w:rsidRDefault="00F0798B" w:rsidP="00374010">
            <w:pPr>
              <w:rPr>
                <w:rFonts w:ascii="Verdana" w:hAnsi="Verdana" w:cs="Arial"/>
                <w:sz w:val="17"/>
                <w:szCs w:val="17"/>
              </w:rPr>
            </w:pPr>
            <w:r w:rsidRPr="0005095F">
              <w:rPr>
                <w:rFonts w:ascii="Verdana" w:hAnsi="Verdana" w:cs="Arial"/>
                <w:sz w:val="17"/>
                <w:szCs w:val="17"/>
              </w:rPr>
              <w:t>230: Invloed lasten toeslagverlening op dekkingsgraad (%-punt)</w:t>
            </w:r>
          </w:p>
        </w:tc>
        <w:tc>
          <w:tcPr>
            <w:tcW w:w="7734" w:type="dxa"/>
          </w:tcPr>
          <w:p w14:paraId="3490B852" w14:textId="77777777" w:rsidR="00F0798B" w:rsidRPr="0005095F" w:rsidRDefault="00F0798B" w:rsidP="00374010">
            <w:pPr>
              <w:rPr>
                <w:rFonts w:ascii="Verdana" w:hAnsi="Verdana" w:cs="Arial"/>
                <w:sz w:val="17"/>
                <w:szCs w:val="17"/>
              </w:rPr>
            </w:pPr>
            <w:r w:rsidRPr="0005095F">
              <w:rPr>
                <w:rFonts w:ascii="Verdana" w:hAnsi="Verdana" w:cs="Arial"/>
                <w:sz w:val="17"/>
                <w:szCs w:val="17"/>
              </w:rPr>
              <w:t xml:space="preserve">Het fonds rapporteert hier de voorwaardelijke toeslagverlening voor actieve deelnemers en voor inactieve deelnemers (gewezen deelnemers en pensioengerechtigden) en de invloed van de toeslagverlening op de dekkingsgraad (M3). </w:t>
            </w:r>
          </w:p>
          <w:p w14:paraId="2EFBEDEB" w14:textId="77777777" w:rsidR="00F0798B" w:rsidRPr="0005095F" w:rsidRDefault="00F0798B" w:rsidP="00374010">
            <w:pPr>
              <w:rPr>
                <w:rFonts w:ascii="Verdana" w:hAnsi="Verdana" w:cs="Arial"/>
                <w:sz w:val="17"/>
                <w:szCs w:val="17"/>
              </w:rPr>
            </w:pPr>
          </w:p>
          <w:p w14:paraId="11E32FD5" w14:textId="77777777" w:rsidR="00F0798B" w:rsidRPr="0005095F" w:rsidRDefault="00F0798B" w:rsidP="00374010">
            <w:pPr>
              <w:rPr>
                <w:rFonts w:ascii="Verdana" w:hAnsi="Verdana" w:cs="Arial"/>
                <w:sz w:val="17"/>
                <w:szCs w:val="17"/>
              </w:rPr>
            </w:pPr>
            <w:r w:rsidRPr="0005095F">
              <w:rPr>
                <w:rFonts w:ascii="Verdana" w:hAnsi="Verdana" w:cs="Arial"/>
                <w:sz w:val="17"/>
                <w:szCs w:val="17"/>
              </w:rPr>
              <w:t xml:space="preserve">Onvoorwaardelijke toeslagverlening/backservice wordt niet meegenomen in M3. De lasten voor onvoorwaardelijke toeslagverlening of backservice zijn al verwerkt in de actuariële premie en maken daarmee onderdeel uit van M1 (regel 150). </w:t>
            </w:r>
          </w:p>
          <w:p w14:paraId="53AEC197" w14:textId="77777777" w:rsidR="00F0798B" w:rsidRPr="0005095F" w:rsidRDefault="00F0798B" w:rsidP="00374010">
            <w:pPr>
              <w:rPr>
                <w:rFonts w:ascii="Verdana" w:hAnsi="Verdana" w:cs="Arial"/>
                <w:sz w:val="17"/>
                <w:szCs w:val="17"/>
              </w:rPr>
            </w:pPr>
          </w:p>
          <w:p w14:paraId="72459512" w14:textId="77777777" w:rsidR="00F0798B" w:rsidRPr="0005095F" w:rsidRDefault="00F0798B" w:rsidP="00374010">
            <w:pPr>
              <w:rPr>
                <w:rFonts w:ascii="Verdana" w:hAnsi="Verdana" w:cs="Arial"/>
                <w:sz w:val="17"/>
                <w:szCs w:val="17"/>
              </w:rPr>
            </w:pPr>
            <w:r w:rsidRPr="0005095F">
              <w:rPr>
                <w:rFonts w:ascii="Verdana" w:hAnsi="Verdana" w:cs="Arial"/>
                <w:sz w:val="17"/>
                <w:szCs w:val="17"/>
              </w:rPr>
              <w:t xml:space="preserve">Voorwaardelijke toeslagverlening die wordt gefinancierd uit een toeslagendepot wordt hier wél opgenomen. Indien de voorwaardelijke toeslagverlening wordt gefinancierd uit een toeslagendepot / bestemmingsreserve dan worden de lasten van de betreffende toeslagverlening opgenomen onder M3 en de onttrekking uit het depot onder M6 (regel 320) . Per saldo is het resultaat op de dekkingsgraad gelijk aan nul. </w:t>
            </w:r>
          </w:p>
          <w:p w14:paraId="7274BDDC" w14:textId="77777777" w:rsidR="00F0798B" w:rsidRPr="0005095F" w:rsidRDefault="00F0798B" w:rsidP="00374010">
            <w:pPr>
              <w:rPr>
                <w:rFonts w:ascii="Verdana" w:hAnsi="Verdana" w:cs="Arial"/>
                <w:sz w:val="17"/>
                <w:szCs w:val="17"/>
              </w:rPr>
            </w:pPr>
          </w:p>
          <w:p w14:paraId="03A4978A" w14:textId="77777777" w:rsidR="00F0798B" w:rsidRPr="0005095F" w:rsidRDefault="00F0798B" w:rsidP="00374010">
            <w:pPr>
              <w:rPr>
                <w:rFonts w:ascii="Verdana" w:hAnsi="Verdana" w:cs="Arial"/>
                <w:sz w:val="17"/>
                <w:szCs w:val="17"/>
              </w:rPr>
            </w:pPr>
            <w:r w:rsidRPr="0005095F">
              <w:rPr>
                <w:rFonts w:ascii="Verdana" w:hAnsi="Verdana" w:cs="Arial"/>
                <w:sz w:val="17"/>
                <w:szCs w:val="17"/>
              </w:rPr>
              <w:lastRenderedPageBreak/>
              <w:t>Het fonds geeft een toelichting op de toeslagverlening in het veld “Toelichting op de toeslagverlening/korting” in tabel K501-2 (regel 060).</w:t>
            </w:r>
          </w:p>
          <w:p w14:paraId="5C562AED" w14:textId="77777777" w:rsidR="00F0798B" w:rsidRPr="0005095F" w:rsidRDefault="00F0798B" w:rsidP="00374010">
            <w:pPr>
              <w:rPr>
                <w:rFonts w:ascii="Verdana" w:hAnsi="Verdana" w:cs="Arial"/>
                <w:sz w:val="17"/>
                <w:szCs w:val="17"/>
              </w:rPr>
            </w:pPr>
          </w:p>
        </w:tc>
      </w:tr>
      <w:tr w:rsidR="00F0798B" w:rsidRPr="0005095F" w14:paraId="0925A39D" w14:textId="77777777" w:rsidTr="00374010">
        <w:tc>
          <w:tcPr>
            <w:tcW w:w="0" w:type="auto"/>
          </w:tcPr>
          <w:p w14:paraId="1BC3B12A" w14:textId="77777777" w:rsidR="00F0798B" w:rsidRPr="0005095F" w:rsidRDefault="00F0798B" w:rsidP="00374010">
            <w:pPr>
              <w:rPr>
                <w:rFonts w:ascii="Verdana" w:hAnsi="Verdana" w:cs="Arial"/>
                <w:sz w:val="17"/>
                <w:szCs w:val="17"/>
              </w:rPr>
            </w:pPr>
            <w:r w:rsidRPr="0005095F">
              <w:rPr>
                <w:rFonts w:ascii="Verdana" w:hAnsi="Verdana" w:cs="Arial"/>
                <w:sz w:val="17"/>
                <w:szCs w:val="17"/>
              </w:rPr>
              <w:lastRenderedPageBreak/>
              <w:t>240 t/m 260</w:t>
            </w:r>
          </w:p>
        </w:tc>
        <w:tc>
          <w:tcPr>
            <w:tcW w:w="0" w:type="auto"/>
          </w:tcPr>
          <w:p w14:paraId="3D705ADF" w14:textId="77777777" w:rsidR="00F0798B" w:rsidRPr="0005095F" w:rsidRDefault="00F0798B" w:rsidP="00374010">
            <w:pPr>
              <w:rPr>
                <w:rFonts w:ascii="Verdana" w:hAnsi="Verdana" w:cs="Arial"/>
                <w:sz w:val="17"/>
                <w:szCs w:val="17"/>
              </w:rPr>
            </w:pPr>
            <w:r w:rsidRPr="0005095F">
              <w:rPr>
                <w:rFonts w:ascii="Verdana" w:hAnsi="Verdana" w:cs="Arial"/>
                <w:sz w:val="17"/>
                <w:szCs w:val="17"/>
              </w:rPr>
              <w:t>010</w:t>
            </w:r>
          </w:p>
          <w:p w14:paraId="1A5AE2D9" w14:textId="77777777" w:rsidR="00F0798B" w:rsidRPr="0005095F" w:rsidRDefault="00F0798B" w:rsidP="00374010">
            <w:pPr>
              <w:rPr>
                <w:rFonts w:ascii="Verdana" w:hAnsi="Verdana" w:cs="Arial"/>
                <w:sz w:val="17"/>
                <w:szCs w:val="17"/>
              </w:rPr>
            </w:pPr>
            <w:r w:rsidRPr="0005095F">
              <w:rPr>
                <w:rFonts w:ascii="Verdana" w:hAnsi="Verdana" w:cs="Arial"/>
                <w:sz w:val="17"/>
                <w:szCs w:val="17"/>
              </w:rPr>
              <w:t>en</w:t>
            </w:r>
          </w:p>
          <w:p w14:paraId="2BBD5D66" w14:textId="77777777" w:rsidR="00F0798B" w:rsidRPr="0005095F" w:rsidRDefault="00F0798B" w:rsidP="00374010">
            <w:pPr>
              <w:rPr>
                <w:rFonts w:ascii="Verdana" w:hAnsi="Verdana" w:cs="Arial"/>
                <w:sz w:val="17"/>
                <w:szCs w:val="17"/>
              </w:rPr>
            </w:pPr>
            <w:r w:rsidRPr="0005095F">
              <w:rPr>
                <w:rFonts w:ascii="Verdana" w:hAnsi="Verdana" w:cs="Arial"/>
                <w:sz w:val="17"/>
                <w:szCs w:val="17"/>
              </w:rPr>
              <w:t>020</w:t>
            </w:r>
          </w:p>
        </w:tc>
        <w:tc>
          <w:tcPr>
            <w:tcW w:w="4687" w:type="dxa"/>
          </w:tcPr>
          <w:p w14:paraId="1AB4DF3C" w14:textId="77777777" w:rsidR="00F0798B" w:rsidRPr="0005095F" w:rsidRDefault="00F0798B" w:rsidP="00374010">
            <w:pPr>
              <w:rPr>
                <w:rFonts w:ascii="Verdana" w:hAnsi="Verdana" w:cs="Arial"/>
                <w:sz w:val="17"/>
                <w:szCs w:val="17"/>
              </w:rPr>
            </w:pPr>
            <w:r w:rsidRPr="0005095F">
              <w:rPr>
                <w:rFonts w:ascii="Verdana" w:hAnsi="Verdana" w:cs="Arial"/>
                <w:sz w:val="17"/>
                <w:szCs w:val="17"/>
              </w:rPr>
              <w:t>240: Korting actieven (%)</w:t>
            </w:r>
          </w:p>
          <w:p w14:paraId="27E4B7B9" w14:textId="77777777" w:rsidR="00F0798B" w:rsidRPr="0005095F" w:rsidRDefault="00F0798B" w:rsidP="00374010">
            <w:pPr>
              <w:rPr>
                <w:rFonts w:ascii="Verdana" w:hAnsi="Verdana" w:cs="Arial"/>
                <w:sz w:val="17"/>
                <w:szCs w:val="17"/>
              </w:rPr>
            </w:pPr>
            <w:r w:rsidRPr="0005095F">
              <w:rPr>
                <w:rFonts w:ascii="Verdana" w:hAnsi="Verdana" w:cs="Arial"/>
                <w:sz w:val="17"/>
                <w:szCs w:val="17"/>
              </w:rPr>
              <w:t>250: Korting inactieven (%)</w:t>
            </w:r>
          </w:p>
          <w:p w14:paraId="0C68ED28" w14:textId="77777777" w:rsidR="00F0798B" w:rsidRPr="0005095F" w:rsidRDefault="00F0798B" w:rsidP="00374010">
            <w:pPr>
              <w:rPr>
                <w:rFonts w:ascii="Verdana" w:hAnsi="Verdana" w:cs="Arial"/>
                <w:sz w:val="17"/>
                <w:szCs w:val="17"/>
              </w:rPr>
            </w:pPr>
            <w:r w:rsidRPr="0005095F">
              <w:rPr>
                <w:rFonts w:ascii="Verdana" w:hAnsi="Verdana" w:cs="Arial"/>
                <w:sz w:val="17"/>
                <w:szCs w:val="17"/>
              </w:rPr>
              <w:t>260: Invloed korting op dekkingsgraad (%-punt)</w:t>
            </w:r>
          </w:p>
        </w:tc>
        <w:tc>
          <w:tcPr>
            <w:tcW w:w="7734" w:type="dxa"/>
          </w:tcPr>
          <w:p w14:paraId="305ECCCE" w14:textId="77777777" w:rsidR="00F0798B" w:rsidRPr="0005095F" w:rsidRDefault="00F0798B" w:rsidP="00374010">
            <w:pPr>
              <w:rPr>
                <w:rFonts w:ascii="Verdana" w:hAnsi="Verdana" w:cs="Arial"/>
                <w:sz w:val="17"/>
                <w:szCs w:val="17"/>
              </w:rPr>
            </w:pPr>
            <w:r w:rsidRPr="0005095F">
              <w:rPr>
                <w:rFonts w:ascii="Verdana" w:hAnsi="Verdana" w:cs="Arial"/>
                <w:sz w:val="17"/>
                <w:szCs w:val="17"/>
              </w:rPr>
              <w:t xml:space="preserve">Het fonds rapporteert het kortingspercentage voor actieve deelnemers en voor inactieve deelnemers (gewezen en pensioengerechtigde deelnemers) en de invloed van de korting op de dekkingsgraad. </w:t>
            </w:r>
          </w:p>
          <w:p w14:paraId="3FE3DA4B" w14:textId="77777777" w:rsidR="00F0798B" w:rsidRPr="0005095F" w:rsidRDefault="00F0798B" w:rsidP="00374010">
            <w:pPr>
              <w:autoSpaceDE w:val="0"/>
              <w:autoSpaceDN w:val="0"/>
              <w:adjustRightInd w:val="0"/>
              <w:rPr>
                <w:rFonts w:ascii="Verdana" w:hAnsi="Verdana" w:cs="Arial"/>
                <w:sz w:val="17"/>
                <w:szCs w:val="17"/>
              </w:rPr>
            </w:pPr>
          </w:p>
          <w:p w14:paraId="233A58D2" w14:textId="77777777" w:rsidR="00F0798B" w:rsidRPr="0005095F" w:rsidRDefault="00F0798B" w:rsidP="00374010">
            <w:pPr>
              <w:autoSpaceDE w:val="0"/>
              <w:autoSpaceDN w:val="0"/>
              <w:adjustRightInd w:val="0"/>
              <w:rPr>
                <w:rFonts w:ascii="Verdana" w:eastAsia="SimSun" w:hAnsi="Verdana" w:cs="Arial"/>
                <w:sz w:val="17"/>
                <w:szCs w:val="17"/>
                <w:lang w:eastAsia="zh-CN"/>
              </w:rPr>
            </w:pPr>
            <w:r w:rsidRPr="0005095F">
              <w:rPr>
                <w:rFonts w:ascii="Verdana" w:hAnsi="Verdana" w:cs="Arial"/>
                <w:sz w:val="17"/>
                <w:szCs w:val="17"/>
              </w:rPr>
              <w:t xml:space="preserve">Een onvoorwaardelijk vastgestelde korting wordt pas na definitieve besluitvorming hiertoe doorgevoerd in de dekkingsgraad. </w:t>
            </w:r>
            <w:r w:rsidRPr="0005095F">
              <w:rPr>
                <w:rFonts w:ascii="Verdana" w:eastAsia="SimSun" w:hAnsi="Verdana" w:cs="Arial"/>
                <w:sz w:val="17"/>
                <w:szCs w:val="17"/>
                <w:lang w:eastAsia="zh-CN"/>
              </w:rPr>
              <w:t xml:space="preserve">Het fonds dient deze korting in het dekkingsgraadsjabloon te verwerken onder M3 als negatieve toeslag (K502-2, kolom 130 en 140). </w:t>
            </w:r>
          </w:p>
          <w:p w14:paraId="106E4782" w14:textId="77777777" w:rsidR="00F0798B" w:rsidRPr="0005095F" w:rsidRDefault="00F0798B" w:rsidP="00374010">
            <w:pPr>
              <w:autoSpaceDE w:val="0"/>
              <w:autoSpaceDN w:val="0"/>
              <w:adjustRightInd w:val="0"/>
              <w:rPr>
                <w:rFonts w:ascii="Verdana" w:eastAsia="SimSun" w:hAnsi="Verdana" w:cs="Arial"/>
                <w:sz w:val="17"/>
                <w:szCs w:val="17"/>
                <w:lang w:eastAsia="zh-CN"/>
              </w:rPr>
            </w:pPr>
          </w:p>
          <w:p w14:paraId="71BA0A2F" w14:textId="77777777" w:rsidR="00F0798B" w:rsidRPr="0005095F" w:rsidRDefault="00F0798B" w:rsidP="00374010">
            <w:pPr>
              <w:rPr>
                <w:rFonts w:ascii="Verdana" w:hAnsi="Verdana" w:cs="Arial"/>
                <w:sz w:val="17"/>
                <w:szCs w:val="17"/>
              </w:rPr>
            </w:pPr>
            <w:r w:rsidRPr="0005095F">
              <w:rPr>
                <w:rFonts w:ascii="Verdana" w:hAnsi="Verdana" w:cs="Arial"/>
                <w:sz w:val="17"/>
                <w:szCs w:val="17"/>
              </w:rPr>
              <w:t>Indien het fonds in het verslagjaar een korting doorvoert dan wordt de korting in de bijlage ‘vragenformulier bij het herstelplan’ nader toegelicht.</w:t>
            </w:r>
          </w:p>
        </w:tc>
      </w:tr>
    </w:tbl>
    <w:p w14:paraId="04027F4D" w14:textId="77777777" w:rsidR="00F0798B" w:rsidRPr="0005095F" w:rsidRDefault="00F0798B" w:rsidP="00F0798B">
      <w:pPr>
        <w:rPr>
          <w:rFonts w:ascii="Verdana" w:hAnsi="Verdana" w:cs="Arial"/>
          <w:b/>
          <w:sz w:val="17"/>
          <w:szCs w:val="17"/>
        </w:rPr>
      </w:pPr>
    </w:p>
    <w:p w14:paraId="6EDA6877" w14:textId="08916441" w:rsidR="00F0798B" w:rsidRPr="0005095F" w:rsidRDefault="00F0798B" w:rsidP="00F0798B">
      <w:pPr>
        <w:rPr>
          <w:rFonts w:ascii="Verdana" w:hAnsi="Verdana" w:cs="Arial"/>
          <w:b/>
          <w:sz w:val="17"/>
          <w:szCs w:val="17"/>
        </w:rPr>
      </w:pPr>
      <w:r w:rsidRPr="0005095F">
        <w:rPr>
          <w:rFonts w:ascii="Verdana" w:hAnsi="Verdana" w:cs="Arial"/>
          <w:b/>
          <w:sz w:val="17"/>
          <w:szCs w:val="17"/>
        </w:rPr>
        <w:t>Verandering rentetermijnstructuur (M4)</w:t>
      </w:r>
    </w:p>
    <w:p w14:paraId="4BE67F9C" w14:textId="77777777" w:rsidR="00F0798B" w:rsidRPr="0005095F" w:rsidRDefault="00F0798B" w:rsidP="00F0798B">
      <w:pPr>
        <w:rPr>
          <w:rFonts w:ascii="Verdana" w:hAnsi="Verdana" w:cs="Arial"/>
          <w:b/>
          <w:sz w:val="17"/>
          <w:szCs w:val="17"/>
        </w:rPr>
      </w:pPr>
    </w:p>
    <w:tbl>
      <w:tblPr>
        <w:tblStyle w:val="Tabelraster"/>
        <w:tblW w:w="0" w:type="auto"/>
        <w:tblLook w:val="04A0" w:firstRow="1" w:lastRow="0" w:firstColumn="1" w:lastColumn="0" w:noHBand="0" w:noVBand="1"/>
      </w:tblPr>
      <w:tblGrid>
        <w:gridCol w:w="752"/>
        <w:gridCol w:w="819"/>
        <w:gridCol w:w="4247"/>
        <w:gridCol w:w="6502"/>
      </w:tblGrid>
      <w:tr w:rsidR="00F0798B" w:rsidRPr="0005095F" w14:paraId="25900B60" w14:textId="77777777" w:rsidTr="00374010">
        <w:tc>
          <w:tcPr>
            <w:tcW w:w="0" w:type="auto"/>
          </w:tcPr>
          <w:p w14:paraId="64BA708A" w14:textId="77777777" w:rsidR="00F0798B" w:rsidRPr="0005095F" w:rsidRDefault="00F0798B" w:rsidP="00374010">
            <w:pPr>
              <w:rPr>
                <w:rFonts w:ascii="Verdana" w:hAnsi="Verdana" w:cs="Arial"/>
                <w:b/>
                <w:sz w:val="17"/>
                <w:szCs w:val="17"/>
              </w:rPr>
            </w:pPr>
            <w:r w:rsidRPr="0005095F">
              <w:rPr>
                <w:rFonts w:ascii="Verdana" w:hAnsi="Verdana" w:cs="Arial"/>
                <w:b/>
                <w:sz w:val="17"/>
                <w:szCs w:val="17"/>
              </w:rPr>
              <w:t>Regel</w:t>
            </w:r>
          </w:p>
        </w:tc>
        <w:tc>
          <w:tcPr>
            <w:tcW w:w="0" w:type="auto"/>
          </w:tcPr>
          <w:p w14:paraId="5F7C5B69" w14:textId="77777777" w:rsidR="00F0798B" w:rsidRPr="0005095F" w:rsidRDefault="00F0798B" w:rsidP="00374010">
            <w:pPr>
              <w:rPr>
                <w:rFonts w:ascii="Verdana" w:hAnsi="Verdana" w:cs="Arial"/>
                <w:b/>
                <w:sz w:val="17"/>
                <w:szCs w:val="17"/>
              </w:rPr>
            </w:pPr>
            <w:r w:rsidRPr="0005095F">
              <w:rPr>
                <w:rFonts w:ascii="Verdana" w:hAnsi="Verdana" w:cs="Arial"/>
                <w:b/>
                <w:sz w:val="17"/>
                <w:szCs w:val="17"/>
              </w:rPr>
              <w:t>Kolom</w:t>
            </w:r>
          </w:p>
        </w:tc>
        <w:tc>
          <w:tcPr>
            <w:tcW w:w="4803" w:type="dxa"/>
          </w:tcPr>
          <w:p w14:paraId="40CBBFF5" w14:textId="77777777" w:rsidR="00F0798B" w:rsidRPr="0005095F" w:rsidRDefault="00F0798B" w:rsidP="00374010">
            <w:pPr>
              <w:rPr>
                <w:rFonts w:ascii="Verdana" w:hAnsi="Verdana" w:cs="Arial"/>
                <w:b/>
                <w:sz w:val="17"/>
                <w:szCs w:val="17"/>
              </w:rPr>
            </w:pPr>
            <w:r w:rsidRPr="0005095F">
              <w:rPr>
                <w:rFonts w:ascii="Verdana" w:hAnsi="Verdana" w:cs="Arial"/>
                <w:b/>
                <w:sz w:val="17"/>
                <w:szCs w:val="17"/>
              </w:rPr>
              <w:t>Item</w:t>
            </w:r>
          </w:p>
        </w:tc>
        <w:tc>
          <w:tcPr>
            <w:tcW w:w="7618" w:type="dxa"/>
          </w:tcPr>
          <w:p w14:paraId="638FFAA9" w14:textId="77777777" w:rsidR="00F0798B" w:rsidRPr="0005095F" w:rsidRDefault="00F0798B" w:rsidP="00374010">
            <w:pPr>
              <w:rPr>
                <w:rFonts w:ascii="Verdana" w:hAnsi="Verdana" w:cs="Arial"/>
                <w:b/>
                <w:sz w:val="17"/>
                <w:szCs w:val="17"/>
              </w:rPr>
            </w:pPr>
            <w:r w:rsidRPr="0005095F">
              <w:rPr>
                <w:rFonts w:ascii="Verdana" w:hAnsi="Verdana" w:cs="Arial"/>
                <w:b/>
                <w:sz w:val="17"/>
                <w:szCs w:val="17"/>
              </w:rPr>
              <w:t>Definitie</w:t>
            </w:r>
          </w:p>
        </w:tc>
      </w:tr>
      <w:tr w:rsidR="00F0798B" w:rsidRPr="0005095F" w14:paraId="23914E21" w14:textId="77777777" w:rsidTr="00374010">
        <w:tc>
          <w:tcPr>
            <w:tcW w:w="0" w:type="auto"/>
          </w:tcPr>
          <w:p w14:paraId="22111D85" w14:textId="77777777" w:rsidR="00F0798B" w:rsidRPr="0005095F" w:rsidRDefault="00F0798B" w:rsidP="00374010">
            <w:pPr>
              <w:rPr>
                <w:rFonts w:ascii="Verdana" w:hAnsi="Verdana" w:cs="Arial"/>
                <w:sz w:val="17"/>
                <w:szCs w:val="17"/>
              </w:rPr>
            </w:pPr>
            <w:r w:rsidRPr="0005095F">
              <w:rPr>
                <w:rFonts w:ascii="Verdana" w:hAnsi="Verdana" w:cs="Arial"/>
                <w:sz w:val="17"/>
                <w:szCs w:val="17"/>
              </w:rPr>
              <w:t>270</w:t>
            </w:r>
          </w:p>
        </w:tc>
        <w:tc>
          <w:tcPr>
            <w:tcW w:w="0" w:type="auto"/>
          </w:tcPr>
          <w:p w14:paraId="05A64146" w14:textId="77777777" w:rsidR="00F0798B" w:rsidRPr="0005095F" w:rsidRDefault="00F0798B" w:rsidP="00374010">
            <w:pPr>
              <w:rPr>
                <w:rFonts w:ascii="Verdana" w:hAnsi="Verdana" w:cs="Arial"/>
                <w:sz w:val="17"/>
                <w:szCs w:val="17"/>
              </w:rPr>
            </w:pPr>
            <w:r w:rsidRPr="0005095F">
              <w:rPr>
                <w:rFonts w:ascii="Verdana" w:hAnsi="Verdana" w:cs="Arial"/>
                <w:sz w:val="17"/>
                <w:szCs w:val="17"/>
              </w:rPr>
              <w:t>010</w:t>
            </w:r>
          </w:p>
        </w:tc>
        <w:tc>
          <w:tcPr>
            <w:tcW w:w="4803" w:type="dxa"/>
          </w:tcPr>
          <w:p w14:paraId="5622D89F" w14:textId="77777777" w:rsidR="00F0798B" w:rsidRPr="0005095F" w:rsidRDefault="00F0798B" w:rsidP="00374010">
            <w:pPr>
              <w:rPr>
                <w:rFonts w:ascii="Verdana" w:hAnsi="Verdana" w:cs="Arial"/>
                <w:sz w:val="17"/>
                <w:szCs w:val="17"/>
              </w:rPr>
            </w:pPr>
            <w:r w:rsidRPr="0005095F">
              <w:rPr>
                <w:rFonts w:ascii="Verdana" w:hAnsi="Verdana" w:cs="Arial"/>
                <w:sz w:val="17"/>
                <w:szCs w:val="17"/>
              </w:rPr>
              <w:t>Wijziging technische voorzieningen als gevolg van verandering rentetermijnstructuur</w:t>
            </w:r>
          </w:p>
        </w:tc>
        <w:tc>
          <w:tcPr>
            <w:tcW w:w="7618" w:type="dxa"/>
          </w:tcPr>
          <w:p w14:paraId="11DD1C76" w14:textId="77777777" w:rsidR="00F0798B" w:rsidRPr="0005095F" w:rsidRDefault="00F0798B" w:rsidP="00374010">
            <w:pPr>
              <w:rPr>
                <w:rFonts w:ascii="Verdana" w:hAnsi="Verdana" w:cs="Arial"/>
                <w:sz w:val="17"/>
                <w:szCs w:val="17"/>
              </w:rPr>
            </w:pPr>
            <w:r w:rsidRPr="0005095F">
              <w:rPr>
                <w:rFonts w:ascii="Verdana" w:hAnsi="Verdana" w:cs="Arial"/>
                <w:sz w:val="17"/>
                <w:szCs w:val="17"/>
              </w:rPr>
              <w:t xml:space="preserve">Het fonds rapporteert hier het bedrag van de wijziging van de technische voorzieningen als gevolg van veranderingen in de rentetermijnstructuur. Bedragen kunnen zowel positief (rentedaling) als negatief (rentestijging) zijn. </w:t>
            </w:r>
          </w:p>
          <w:p w14:paraId="6A99A665" w14:textId="77777777" w:rsidR="00F0798B" w:rsidRPr="0005095F" w:rsidRDefault="00F0798B" w:rsidP="00374010">
            <w:pPr>
              <w:rPr>
                <w:rFonts w:ascii="Verdana" w:hAnsi="Verdana" w:cs="Arial"/>
                <w:sz w:val="17"/>
                <w:szCs w:val="17"/>
              </w:rPr>
            </w:pPr>
          </w:p>
        </w:tc>
      </w:tr>
      <w:tr w:rsidR="00F0798B" w:rsidRPr="0005095F" w14:paraId="594CCA74" w14:textId="77777777" w:rsidTr="00374010">
        <w:tc>
          <w:tcPr>
            <w:tcW w:w="0" w:type="auto"/>
          </w:tcPr>
          <w:p w14:paraId="186F0EE0" w14:textId="77777777" w:rsidR="00F0798B" w:rsidRPr="0005095F" w:rsidRDefault="00F0798B" w:rsidP="00374010">
            <w:pPr>
              <w:rPr>
                <w:rFonts w:ascii="Verdana" w:hAnsi="Verdana" w:cs="Arial"/>
                <w:sz w:val="17"/>
                <w:szCs w:val="17"/>
              </w:rPr>
            </w:pPr>
            <w:r w:rsidRPr="0005095F">
              <w:rPr>
                <w:rFonts w:ascii="Verdana" w:hAnsi="Verdana" w:cs="Arial"/>
                <w:sz w:val="17"/>
                <w:szCs w:val="17"/>
              </w:rPr>
              <w:t>280</w:t>
            </w:r>
          </w:p>
        </w:tc>
        <w:tc>
          <w:tcPr>
            <w:tcW w:w="0" w:type="auto"/>
          </w:tcPr>
          <w:p w14:paraId="779A5467" w14:textId="77777777" w:rsidR="00F0798B" w:rsidRPr="0005095F" w:rsidRDefault="00F0798B" w:rsidP="00374010">
            <w:pPr>
              <w:rPr>
                <w:rFonts w:ascii="Verdana" w:hAnsi="Verdana" w:cs="Arial"/>
                <w:sz w:val="17"/>
                <w:szCs w:val="17"/>
              </w:rPr>
            </w:pPr>
            <w:r w:rsidRPr="0005095F">
              <w:rPr>
                <w:rFonts w:ascii="Verdana" w:hAnsi="Verdana" w:cs="Arial"/>
                <w:sz w:val="17"/>
                <w:szCs w:val="17"/>
              </w:rPr>
              <w:t>010</w:t>
            </w:r>
          </w:p>
        </w:tc>
        <w:tc>
          <w:tcPr>
            <w:tcW w:w="4803" w:type="dxa"/>
          </w:tcPr>
          <w:p w14:paraId="76A4F9FC" w14:textId="77777777" w:rsidR="00F0798B" w:rsidRPr="0005095F" w:rsidRDefault="00F0798B" w:rsidP="00374010">
            <w:pPr>
              <w:rPr>
                <w:rFonts w:ascii="Verdana" w:hAnsi="Verdana" w:cs="Arial"/>
                <w:sz w:val="17"/>
                <w:szCs w:val="17"/>
              </w:rPr>
            </w:pPr>
            <w:r w:rsidRPr="0005095F">
              <w:rPr>
                <w:rFonts w:ascii="Verdana" w:hAnsi="Verdana" w:cs="Arial"/>
                <w:sz w:val="17"/>
                <w:szCs w:val="17"/>
              </w:rPr>
              <w:t>Invloed van verandering rentetermijnstructuur op dekkingsgraad (%-punt)</w:t>
            </w:r>
          </w:p>
        </w:tc>
        <w:tc>
          <w:tcPr>
            <w:tcW w:w="7618" w:type="dxa"/>
          </w:tcPr>
          <w:p w14:paraId="32174171" w14:textId="77777777" w:rsidR="00F0798B" w:rsidRPr="0005095F" w:rsidRDefault="00F0798B" w:rsidP="00374010">
            <w:pPr>
              <w:rPr>
                <w:rFonts w:ascii="Verdana" w:hAnsi="Verdana" w:cs="Arial"/>
                <w:sz w:val="17"/>
                <w:szCs w:val="17"/>
              </w:rPr>
            </w:pPr>
            <w:r w:rsidRPr="0005095F">
              <w:rPr>
                <w:rFonts w:ascii="Verdana" w:hAnsi="Verdana" w:cs="Arial"/>
                <w:sz w:val="17"/>
                <w:szCs w:val="17"/>
              </w:rPr>
              <w:t xml:space="preserve">Het fonds rapporteert hier de invloed van de wijziging van de rentetermijnstructuur op de </w:t>
            </w:r>
            <w:proofErr w:type="spellStart"/>
            <w:r w:rsidRPr="0005095F">
              <w:rPr>
                <w:rFonts w:ascii="Verdana" w:hAnsi="Verdana" w:cs="Arial"/>
                <w:sz w:val="17"/>
                <w:szCs w:val="17"/>
              </w:rPr>
              <w:t>primostand</w:t>
            </w:r>
            <w:proofErr w:type="spellEnd"/>
            <w:r w:rsidRPr="0005095F">
              <w:rPr>
                <w:rFonts w:ascii="Verdana" w:hAnsi="Verdana" w:cs="Arial"/>
                <w:sz w:val="17"/>
                <w:szCs w:val="17"/>
              </w:rPr>
              <w:t xml:space="preserve"> van de dekkingsgraad (M4). Een stijging van de technische voorzieningen heeft een negatief effect op de dekkingsgraad en </w:t>
            </w:r>
            <w:proofErr w:type="spellStart"/>
            <w:r w:rsidRPr="0005095F">
              <w:rPr>
                <w:rFonts w:ascii="Verdana" w:hAnsi="Verdana" w:cs="Arial"/>
                <w:sz w:val="17"/>
                <w:szCs w:val="17"/>
              </w:rPr>
              <w:t>vice</w:t>
            </w:r>
            <w:proofErr w:type="spellEnd"/>
            <w:r w:rsidRPr="0005095F">
              <w:rPr>
                <w:rFonts w:ascii="Verdana" w:hAnsi="Verdana" w:cs="Arial"/>
                <w:sz w:val="17"/>
                <w:szCs w:val="17"/>
              </w:rPr>
              <w:t xml:space="preserve"> versa. Wijzigingen in de rentetermijnstructuur komen alleen in de kolom realisatie verslagjaar tot uiting, omdat toekomstige onverwachte wijzigingen in de rentetermijnstructuur niet meegenomen mogen worden.</w:t>
            </w:r>
          </w:p>
          <w:p w14:paraId="4136607F" w14:textId="77777777" w:rsidR="00F0798B" w:rsidRPr="0005095F" w:rsidRDefault="00F0798B" w:rsidP="00374010">
            <w:pPr>
              <w:rPr>
                <w:rFonts w:ascii="Verdana" w:hAnsi="Verdana" w:cs="Arial"/>
                <w:sz w:val="17"/>
                <w:szCs w:val="17"/>
              </w:rPr>
            </w:pPr>
          </w:p>
          <w:p w14:paraId="5E20B6CF" w14:textId="77777777" w:rsidR="00F0798B" w:rsidRPr="0005095F" w:rsidRDefault="00F0798B" w:rsidP="00374010">
            <w:pPr>
              <w:rPr>
                <w:rFonts w:ascii="Verdana" w:hAnsi="Verdana" w:cs="Arial"/>
                <w:sz w:val="17"/>
                <w:szCs w:val="17"/>
              </w:rPr>
            </w:pPr>
            <w:r w:rsidRPr="0005095F">
              <w:rPr>
                <w:rFonts w:ascii="Verdana" w:hAnsi="Verdana" w:cs="Arial"/>
                <w:sz w:val="17"/>
                <w:szCs w:val="17"/>
              </w:rPr>
              <w:t>De wijziging van de rentetermijnstructuur heeft, naast invloed op de technische voorzieningen, ook invloed op de waarde van de vastrentende waarden (koersresultaat). Deze invloed wordt gerapporteerd bij het onderdeel Rendement (M5).</w:t>
            </w:r>
          </w:p>
          <w:p w14:paraId="281218C3" w14:textId="77777777" w:rsidR="00F0798B" w:rsidRPr="0005095F" w:rsidRDefault="00F0798B" w:rsidP="00374010">
            <w:pPr>
              <w:rPr>
                <w:rFonts w:ascii="Verdana" w:hAnsi="Verdana" w:cs="Arial"/>
                <w:sz w:val="17"/>
                <w:szCs w:val="17"/>
              </w:rPr>
            </w:pPr>
          </w:p>
        </w:tc>
      </w:tr>
    </w:tbl>
    <w:p w14:paraId="71FFA745" w14:textId="77777777" w:rsidR="00F0798B" w:rsidRPr="0005095F" w:rsidRDefault="00F0798B" w:rsidP="00F0798B">
      <w:pPr>
        <w:rPr>
          <w:rFonts w:ascii="Verdana" w:hAnsi="Verdana" w:cs="Arial"/>
          <w:b/>
          <w:sz w:val="17"/>
          <w:szCs w:val="17"/>
        </w:rPr>
      </w:pPr>
    </w:p>
    <w:p w14:paraId="2451DDAE" w14:textId="77777777" w:rsidR="0005095F" w:rsidRDefault="0005095F">
      <w:pPr>
        <w:spacing w:after="160" w:line="227" w:lineRule="atLeast"/>
        <w:rPr>
          <w:rFonts w:ascii="Verdana" w:hAnsi="Verdana" w:cs="Arial"/>
          <w:b/>
          <w:sz w:val="17"/>
          <w:szCs w:val="17"/>
        </w:rPr>
      </w:pPr>
      <w:r>
        <w:rPr>
          <w:rFonts w:ascii="Verdana" w:hAnsi="Verdana" w:cs="Arial"/>
          <w:b/>
          <w:sz w:val="17"/>
          <w:szCs w:val="17"/>
        </w:rPr>
        <w:br w:type="page"/>
      </w:r>
    </w:p>
    <w:p w14:paraId="77C0E7D1" w14:textId="40A56649" w:rsidR="00F0798B" w:rsidRPr="0005095F" w:rsidRDefault="00F0798B" w:rsidP="00F0798B">
      <w:pPr>
        <w:rPr>
          <w:rFonts w:ascii="Verdana" w:hAnsi="Verdana" w:cs="Arial"/>
          <w:b/>
          <w:sz w:val="17"/>
          <w:szCs w:val="17"/>
        </w:rPr>
      </w:pPr>
      <w:r w:rsidRPr="0005095F">
        <w:rPr>
          <w:rFonts w:ascii="Verdana" w:hAnsi="Verdana" w:cs="Arial"/>
          <w:b/>
          <w:sz w:val="17"/>
          <w:szCs w:val="17"/>
        </w:rPr>
        <w:lastRenderedPageBreak/>
        <w:t>Rendement (M5)</w:t>
      </w:r>
    </w:p>
    <w:p w14:paraId="3E8A308A" w14:textId="77777777" w:rsidR="00F0798B" w:rsidRPr="0005095F" w:rsidRDefault="00F0798B" w:rsidP="00F0798B">
      <w:pPr>
        <w:rPr>
          <w:rFonts w:ascii="Verdana" w:hAnsi="Verdana" w:cs="Arial"/>
          <w:b/>
          <w:sz w:val="17"/>
          <w:szCs w:val="17"/>
        </w:rPr>
      </w:pPr>
    </w:p>
    <w:tbl>
      <w:tblPr>
        <w:tblStyle w:val="Tabelraster"/>
        <w:tblW w:w="0" w:type="auto"/>
        <w:tblLook w:val="04A0" w:firstRow="1" w:lastRow="0" w:firstColumn="1" w:lastColumn="0" w:noHBand="0" w:noVBand="1"/>
      </w:tblPr>
      <w:tblGrid>
        <w:gridCol w:w="752"/>
        <w:gridCol w:w="819"/>
        <w:gridCol w:w="4213"/>
        <w:gridCol w:w="6536"/>
      </w:tblGrid>
      <w:tr w:rsidR="00F0798B" w:rsidRPr="0005095F" w14:paraId="392DB7A5" w14:textId="77777777" w:rsidTr="00374010">
        <w:tc>
          <w:tcPr>
            <w:tcW w:w="0" w:type="auto"/>
          </w:tcPr>
          <w:p w14:paraId="56750276" w14:textId="77777777" w:rsidR="00F0798B" w:rsidRPr="0005095F" w:rsidRDefault="00F0798B" w:rsidP="00374010">
            <w:pPr>
              <w:rPr>
                <w:rFonts w:ascii="Verdana" w:hAnsi="Verdana" w:cs="Arial"/>
                <w:b/>
                <w:sz w:val="17"/>
                <w:szCs w:val="17"/>
              </w:rPr>
            </w:pPr>
            <w:r w:rsidRPr="0005095F">
              <w:rPr>
                <w:rFonts w:ascii="Verdana" w:hAnsi="Verdana" w:cs="Arial"/>
                <w:b/>
                <w:sz w:val="17"/>
                <w:szCs w:val="17"/>
              </w:rPr>
              <w:t>Regel</w:t>
            </w:r>
          </w:p>
        </w:tc>
        <w:tc>
          <w:tcPr>
            <w:tcW w:w="0" w:type="auto"/>
          </w:tcPr>
          <w:p w14:paraId="61EC4B06" w14:textId="77777777" w:rsidR="00F0798B" w:rsidRPr="0005095F" w:rsidRDefault="00F0798B" w:rsidP="00374010">
            <w:pPr>
              <w:rPr>
                <w:rFonts w:ascii="Verdana" w:hAnsi="Verdana" w:cs="Arial"/>
                <w:b/>
                <w:sz w:val="17"/>
                <w:szCs w:val="17"/>
              </w:rPr>
            </w:pPr>
            <w:r w:rsidRPr="0005095F">
              <w:rPr>
                <w:rFonts w:ascii="Verdana" w:hAnsi="Verdana" w:cs="Arial"/>
                <w:b/>
                <w:sz w:val="17"/>
                <w:szCs w:val="17"/>
              </w:rPr>
              <w:t>Kolom</w:t>
            </w:r>
          </w:p>
        </w:tc>
        <w:tc>
          <w:tcPr>
            <w:tcW w:w="4803" w:type="dxa"/>
          </w:tcPr>
          <w:p w14:paraId="4106FD12" w14:textId="77777777" w:rsidR="00F0798B" w:rsidRPr="0005095F" w:rsidRDefault="00F0798B" w:rsidP="00374010">
            <w:pPr>
              <w:rPr>
                <w:rFonts w:ascii="Verdana" w:hAnsi="Verdana" w:cs="Arial"/>
                <w:b/>
                <w:sz w:val="17"/>
                <w:szCs w:val="17"/>
              </w:rPr>
            </w:pPr>
            <w:r w:rsidRPr="0005095F">
              <w:rPr>
                <w:rFonts w:ascii="Verdana" w:hAnsi="Verdana" w:cs="Arial"/>
                <w:b/>
                <w:sz w:val="17"/>
                <w:szCs w:val="17"/>
              </w:rPr>
              <w:t>Item</w:t>
            </w:r>
          </w:p>
        </w:tc>
        <w:tc>
          <w:tcPr>
            <w:tcW w:w="7618" w:type="dxa"/>
          </w:tcPr>
          <w:p w14:paraId="442777DA" w14:textId="77777777" w:rsidR="00F0798B" w:rsidRPr="0005095F" w:rsidRDefault="00F0798B" w:rsidP="00374010">
            <w:pPr>
              <w:rPr>
                <w:rFonts w:ascii="Verdana" w:hAnsi="Verdana" w:cs="Arial"/>
                <w:b/>
                <w:sz w:val="17"/>
                <w:szCs w:val="17"/>
              </w:rPr>
            </w:pPr>
            <w:r w:rsidRPr="0005095F">
              <w:rPr>
                <w:rFonts w:ascii="Verdana" w:hAnsi="Verdana" w:cs="Arial"/>
                <w:b/>
                <w:sz w:val="17"/>
                <w:szCs w:val="17"/>
              </w:rPr>
              <w:t>Definitie</w:t>
            </w:r>
          </w:p>
        </w:tc>
      </w:tr>
      <w:tr w:rsidR="00F0798B" w:rsidRPr="0005095F" w14:paraId="32A0E8EE" w14:textId="77777777" w:rsidTr="00374010">
        <w:tc>
          <w:tcPr>
            <w:tcW w:w="0" w:type="auto"/>
          </w:tcPr>
          <w:p w14:paraId="29EAF96D" w14:textId="77777777" w:rsidR="00F0798B" w:rsidRPr="0005095F" w:rsidRDefault="00F0798B" w:rsidP="00374010">
            <w:pPr>
              <w:rPr>
                <w:rFonts w:ascii="Verdana" w:hAnsi="Verdana"/>
                <w:sz w:val="17"/>
                <w:szCs w:val="17"/>
              </w:rPr>
            </w:pPr>
            <w:r w:rsidRPr="0005095F">
              <w:rPr>
                <w:rFonts w:ascii="Verdana" w:hAnsi="Verdana"/>
                <w:sz w:val="17"/>
                <w:szCs w:val="17"/>
              </w:rPr>
              <w:t>290</w:t>
            </w:r>
          </w:p>
        </w:tc>
        <w:tc>
          <w:tcPr>
            <w:tcW w:w="0" w:type="auto"/>
          </w:tcPr>
          <w:p w14:paraId="366FA530" w14:textId="77777777" w:rsidR="00F0798B" w:rsidRPr="0005095F" w:rsidRDefault="00F0798B" w:rsidP="00374010">
            <w:pPr>
              <w:rPr>
                <w:rFonts w:ascii="Verdana" w:hAnsi="Verdana"/>
                <w:sz w:val="17"/>
                <w:szCs w:val="17"/>
              </w:rPr>
            </w:pPr>
            <w:r w:rsidRPr="0005095F">
              <w:rPr>
                <w:rFonts w:ascii="Verdana" w:hAnsi="Verdana"/>
                <w:sz w:val="17"/>
                <w:szCs w:val="17"/>
              </w:rPr>
              <w:t>010</w:t>
            </w:r>
          </w:p>
          <w:p w14:paraId="7420ED10" w14:textId="77777777" w:rsidR="00F0798B" w:rsidRPr="0005095F" w:rsidRDefault="00F0798B" w:rsidP="00374010">
            <w:pPr>
              <w:rPr>
                <w:rFonts w:ascii="Verdana" w:hAnsi="Verdana"/>
                <w:sz w:val="17"/>
                <w:szCs w:val="17"/>
              </w:rPr>
            </w:pPr>
            <w:r w:rsidRPr="0005095F">
              <w:rPr>
                <w:rFonts w:ascii="Verdana" w:hAnsi="Verdana"/>
                <w:sz w:val="17"/>
                <w:szCs w:val="17"/>
              </w:rPr>
              <w:t>en</w:t>
            </w:r>
          </w:p>
          <w:p w14:paraId="2E337BB8" w14:textId="77777777" w:rsidR="00F0798B" w:rsidRPr="0005095F" w:rsidRDefault="00F0798B" w:rsidP="00374010">
            <w:pPr>
              <w:rPr>
                <w:rFonts w:ascii="Verdana" w:hAnsi="Verdana"/>
                <w:sz w:val="17"/>
                <w:szCs w:val="17"/>
              </w:rPr>
            </w:pPr>
            <w:r w:rsidRPr="0005095F">
              <w:rPr>
                <w:rFonts w:ascii="Verdana" w:hAnsi="Verdana"/>
                <w:sz w:val="17"/>
                <w:szCs w:val="17"/>
              </w:rPr>
              <w:t>020</w:t>
            </w:r>
          </w:p>
        </w:tc>
        <w:tc>
          <w:tcPr>
            <w:tcW w:w="4803" w:type="dxa"/>
          </w:tcPr>
          <w:p w14:paraId="081E13E5" w14:textId="77777777" w:rsidR="00F0798B" w:rsidRPr="0005095F" w:rsidRDefault="00F0798B" w:rsidP="00374010">
            <w:pPr>
              <w:rPr>
                <w:rFonts w:ascii="Verdana" w:hAnsi="Verdana" w:cs="Arial"/>
                <w:b/>
                <w:sz w:val="17"/>
                <w:szCs w:val="17"/>
              </w:rPr>
            </w:pPr>
            <w:r w:rsidRPr="0005095F">
              <w:rPr>
                <w:rFonts w:ascii="Verdana" w:hAnsi="Verdana"/>
                <w:sz w:val="17"/>
                <w:szCs w:val="17"/>
              </w:rPr>
              <w:t xml:space="preserve">Benodigde interesttoevoeging technische voorzieningen (%) </w:t>
            </w:r>
          </w:p>
        </w:tc>
        <w:tc>
          <w:tcPr>
            <w:tcW w:w="7618" w:type="dxa"/>
          </w:tcPr>
          <w:p w14:paraId="04EDE7B3" w14:textId="77777777" w:rsidR="00F0798B" w:rsidRPr="0005095F" w:rsidRDefault="00F0798B" w:rsidP="00374010">
            <w:pPr>
              <w:rPr>
                <w:rFonts w:ascii="Verdana" w:hAnsi="Verdana" w:cs="Arial"/>
                <w:b/>
                <w:sz w:val="17"/>
                <w:szCs w:val="17"/>
              </w:rPr>
            </w:pPr>
            <w:r w:rsidRPr="0005095F">
              <w:rPr>
                <w:rFonts w:ascii="Verdana" w:hAnsi="Verdana" w:cs="Arial"/>
                <w:sz w:val="17"/>
                <w:szCs w:val="17"/>
              </w:rPr>
              <w:t xml:space="preserve">Onder het benodigde rendement wordt verstaan de interesttoevoeging aan de technische voorzieningen. Het fonds stelt deze interesttoevoeging vast op basis van de </w:t>
            </w:r>
            <w:proofErr w:type="spellStart"/>
            <w:r w:rsidRPr="0005095F">
              <w:rPr>
                <w:rFonts w:ascii="Verdana" w:hAnsi="Verdana" w:cs="Arial"/>
                <w:sz w:val="17"/>
                <w:szCs w:val="17"/>
              </w:rPr>
              <w:t>éénjaarsrente</w:t>
            </w:r>
            <w:proofErr w:type="spellEnd"/>
            <w:r w:rsidRPr="0005095F">
              <w:rPr>
                <w:rFonts w:ascii="Verdana" w:hAnsi="Verdana" w:cs="Arial"/>
                <w:sz w:val="17"/>
                <w:szCs w:val="17"/>
              </w:rPr>
              <w:t xml:space="preserve"> volgens de rentetermijnstructuur primo het verslagjaar (voor de realisatie) respectievelijk primo het lopende jaar (voor de verwachtingen over het lopende jaar). </w:t>
            </w:r>
          </w:p>
          <w:p w14:paraId="35DE77A6" w14:textId="77777777" w:rsidR="00F0798B" w:rsidRPr="0005095F" w:rsidRDefault="00F0798B" w:rsidP="00374010">
            <w:pPr>
              <w:rPr>
                <w:rFonts w:ascii="Verdana" w:hAnsi="Verdana" w:cs="Arial"/>
                <w:b/>
                <w:sz w:val="17"/>
                <w:szCs w:val="17"/>
              </w:rPr>
            </w:pPr>
          </w:p>
        </w:tc>
      </w:tr>
      <w:tr w:rsidR="00F0798B" w:rsidRPr="0005095F" w14:paraId="74A04A02" w14:textId="77777777" w:rsidTr="00374010">
        <w:tc>
          <w:tcPr>
            <w:tcW w:w="0" w:type="auto"/>
          </w:tcPr>
          <w:p w14:paraId="6214D331" w14:textId="77777777" w:rsidR="00F0798B" w:rsidRPr="0005095F" w:rsidRDefault="00F0798B" w:rsidP="00374010">
            <w:pPr>
              <w:rPr>
                <w:rFonts w:ascii="Verdana" w:hAnsi="Verdana"/>
                <w:sz w:val="17"/>
                <w:szCs w:val="17"/>
              </w:rPr>
            </w:pPr>
            <w:r w:rsidRPr="0005095F">
              <w:rPr>
                <w:rFonts w:ascii="Verdana" w:hAnsi="Verdana"/>
                <w:sz w:val="17"/>
                <w:szCs w:val="17"/>
              </w:rPr>
              <w:t>300</w:t>
            </w:r>
          </w:p>
        </w:tc>
        <w:tc>
          <w:tcPr>
            <w:tcW w:w="0" w:type="auto"/>
          </w:tcPr>
          <w:p w14:paraId="53F6EBBF" w14:textId="77777777" w:rsidR="00F0798B" w:rsidRPr="0005095F" w:rsidRDefault="00F0798B" w:rsidP="00374010">
            <w:pPr>
              <w:rPr>
                <w:rFonts w:ascii="Verdana" w:hAnsi="Verdana"/>
                <w:sz w:val="17"/>
                <w:szCs w:val="17"/>
              </w:rPr>
            </w:pPr>
            <w:r w:rsidRPr="0005095F">
              <w:rPr>
                <w:rFonts w:ascii="Verdana" w:hAnsi="Verdana"/>
                <w:sz w:val="17"/>
                <w:szCs w:val="17"/>
              </w:rPr>
              <w:t>010</w:t>
            </w:r>
          </w:p>
          <w:p w14:paraId="42BEDC46" w14:textId="77777777" w:rsidR="00F0798B" w:rsidRPr="0005095F" w:rsidRDefault="00F0798B" w:rsidP="00374010">
            <w:pPr>
              <w:rPr>
                <w:rFonts w:ascii="Verdana" w:hAnsi="Verdana"/>
                <w:sz w:val="17"/>
                <w:szCs w:val="17"/>
              </w:rPr>
            </w:pPr>
            <w:r w:rsidRPr="0005095F">
              <w:rPr>
                <w:rFonts w:ascii="Verdana" w:hAnsi="Verdana"/>
                <w:sz w:val="17"/>
                <w:szCs w:val="17"/>
              </w:rPr>
              <w:t>en</w:t>
            </w:r>
          </w:p>
          <w:p w14:paraId="2F1533C3" w14:textId="77777777" w:rsidR="00F0798B" w:rsidRPr="0005095F" w:rsidRDefault="00F0798B" w:rsidP="00374010">
            <w:pPr>
              <w:rPr>
                <w:rFonts w:ascii="Verdana" w:hAnsi="Verdana"/>
                <w:sz w:val="17"/>
                <w:szCs w:val="17"/>
              </w:rPr>
            </w:pPr>
            <w:r w:rsidRPr="0005095F">
              <w:rPr>
                <w:rFonts w:ascii="Verdana" w:hAnsi="Verdana"/>
                <w:sz w:val="17"/>
                <w:szCs w:val="17"/>
              </w:rPr>
              <w:t>020</w:t>
            </w:r>
          </w:p>
        </w:tc>
        <w:tc>
          <w:tcPr>
            <w:tcW w:w="4803" w:type="dxa"/>
          </w:tcPr>
          <w:p w14:paraId="5B6F7A82" w14:textId="77777777" w:rsidR="00F0798B" w:rsidRPr="0005095F" w:rsidRDefault="00F0798B" w:rsidP="00374010">
            <w:pPr>
              <w:rPr>
                <w:rFonts w:ascii="Verdana" w:hAnsi="Verdana" w:cs="Arial"/>
                <w:b/>
                <w:sz w:val="17"/>
                <w:szCs w:val="17"/>
              </w:rPr>
            </w:pPr>
            <w:r w:rsidRPr="0005095F">
              <w:rPr>
                <w:rFonts w:ascii="Verdana" w:hAnsi="Verdana"/>
                <w:sz w:val="17"/>
                <w:szCs w:val="17"/>
              </w:rPr>
              <w:t>Feitelijk rendement (%)</w:t>
            </w:r>
          </w:p>
        </w:tc>
        <w:tc>
          <w:tcPr>
            <w:tcW w:w="7618" w:type="dxa"/>
          </w:tcPr>
          <w:p w14:paraId="5EBBAFAE" w14:textId="77777777" w:rsidR="00F0798B" w:rsidRPr="0005095F" w:rsidRDefault="00F0798B" w:rsidP="00374010">
            <w:pPr>
              <w:rPr>
                <w:rFonts w:ascii="Verdana" w:hAnsi="Verdana" w:cs="Arial"/>
                <w:sz w:val="17"/>
                <w:szCs w:val="17"/>
              </w:rPr>
            </w:pPr>
            <w:r w:rsidRPr="0005095F">
              <w:rPr>
                <w:rFonts w:ascii="Verdana" w:hAnsi="Verdana" w:cs="Arial"/>
                <w:sz w:val="17"/>
                <w:szCs w:val="17"/>
              </w:rPr>
              <w:t xml:space="preserve">Het feitelijke rendement dient op identieke wijze vastgesteld te worden als in tabel K205. Het betreft het jaarrendement op het belegde vermogen inclusief derivaten. De meetkundige bepaling van het te verwachten portefeuillerendement voor het lopende jaar dient in principe te gebeuren op basis van de strategische beleggingsmix. Het gehanteerde verwachte portefeuillerendement moet passen binnen de geldende maximale rendementsparameters. </w:t>
            </w:r>
          </w:p>
          <w:p w14:paraId="614F99F9" w14:textId="77777777" w:rsidR="00F0798B" w:rsidRPr="0005095F" w:rsidRDefault="00F0798B" w:rsidP="00374010">
            <w:pPr>
              <w:rPr>
                <w:rFonts w:ascii="Verdana" w:hAnsi="Verdana" w:cs="Arial"/>
                <w:sz w:val="17"/>
                <w:szCs w:val="17"/>
              </w:rPr>
            </w:pPr>
          </w:p>
          <w:p w14:paraId="45D2D7A6" w14:textId="77777777" w:rsidR="00F0798B" w:rsidRPr="0005095F" w:rsidRDefault="00F0798B" w:rsidP="00374010">
            <w:pPr>
              <w:rPr>
                <w:rFonts w:ascii="Verdana" w:hAnsi="Verdana" w:cs="Arial"/>
                <w:b/>
                <w:sz w:val="17"/>
                <w:szCs w:val="17"/>
              </w:rPr>
            </w:pPr>
            <w:r w:rsidRPr="0005095F">
              <w:rPr>
                <w:rFonts w:ascii="Verdana" w:hAnsi="Verdana" w:cs="Arial"/>
                <w:sz w:val="17"/>
                <w:szCs w:val="17"/>
              </w:rPr>
              <w:t xml:space="preserve">Het fonds geeft een verplichte onderbouwing van het gehanteerde portefeuillerendement en hoe dit past binnen de maximale parameters in het toelichtingenveld “Toelichting op het rendement” in tabel K501-2 (regel 080). </w:t>
            </w:r>
          </w:p>
          <w:p w14:paraId="44A7CE40" w14:textId="77777777" w:rsidR="00F0798B" w:rsidRPr="0005095F" w:rsidRDefault="00F0798B" w:rsidP="00374010">
            <w:pPr>
              <w:rPr>
                <w:rFonts w:ascii="Verdana" w:hAnsi="Verdana" w:cs="Arial"/>
                <w:b/>
                <w:sz w:val="17"/>
                <w:szCs w:val="17"/>
              </w:rPr>
            </w:pPr>
          </w:p>
        </w:tc>
      </w:tr>
      <w:tr w:rsidR="00F0798B" w:rsidRPr="0005095F" w14:paraId="5507826A" w14:textId="77777777" w:rsidTr="00374010">
        <w:tc>
          <w:tcPr>
            <w:tcW w:w="0" w:type="auto"/>
          </w:tcPr>
          <w:p w14:paraId="444429FC" w14:textId="77777777" w:rsidR="00F0798B" w:rsidRPr="0005095F" w:rsidRDefault="00F0798B" w:rsidP="00374010">
            <w:pPr>
              <w:rPr>
                <w:rFonts w:ascii="Verdana" w:hAnsi="Verdana"/>
                <w:sz w:val="17"/>
                <w:szCs w:val="17"/>
              </w:rPr>
            </w:pPr>
            <w:r w:rsidRPr="0005095F">
              <w:rPr>
                <w:rFonts w:ascii="Verdana" w:hAnsi="Verdana"/>
                <w:sz w:val="17"/>
                <w:szCs w:val="17"/>
              </w:rPr>
              <w:t>310</w:t>
            </w:r>
          </w:p>
        </w:tc>
        <w:tc>
          <w:tcPr>
            <w:tcW w:w="0" w:type="auto"/>
          </w:tcPr>
          <w:p w14:paraId="060B7ABF" w14:textId="77777777" w:rsidR="00F0798B" w:rsidRPr="0005095F" w:rsidRDefault="00F0798B" w:rsidP="00374010">
            <w:pPr>
              <w:rPr>
                <w:rFonts w:ascii="Verdana" w:hAnsi="Verdana"/>
                <w:sz w:val="17"/>
                <w:szCs w:val="17"/>
              </w:rPr>
            </w:pPr>
            <w:r w:rsidRPr="0005095F">
              <w:rPr>
                <w:rFonts w:ascii="Verdana" w:hAnsi="Verdana"/>
                <w:sz w:val="17"/>
                <w:szCs w:val="17"/>
              </w:rPr>
              <w:t>010</w:t>
            </w:r>
          </w:p>
          <w:p w14:paraId="0170AED5" w14:textId="77777777" w:rsidR="00F0798B" w:rsidRPr="0005095F" w:rsidRDefault="00F0798B" w:rsidP="00374010">
            <w:pPr>
              <w:rPr>
                <w:rFonts w:ascii="Verdana" w:hAnsi="Verdana"/>
                <w:sz w:val="17"/>
                <w:szCs w:val="17"/>
              </w:rPr>
            </w:pPr>
            <w:r w:rsidRPr="0005095F">
              <w:rPr>
                <w:rFonts w:ascii="Verdana" w:hAnsi="Verdana"/>
                <w:sz w:val="17"/>
                <w:szCs w:val="17"/>
              </w:rPr>
              <w:t>en</w:t>
            </w:r>
          </w:p>
          <w:p w14:paraId="5AEFD2C1" w14:textId="77777777" w:rsidR="00F0798B" w:rsidRPr="0005095F" w:rsidRDefault="00F0798B" w:rsidP="00374010">
            <w:pPr>
              <w:rPr>
                <w:rFonts w:ascii="Verdana" w:hAnsi="Verdana"/>
                <w:sz w:val="17"/>
                <w:szCs w:val="17"/>
              </w:rPr>
            </w:pPr>
            <w:r w:rsidRPr="0005095F">
              <w:rPr>
                <w:rFonts w:ascii="Verdana" w:hAnsi="Verdana"/>
                <w:sz w:val="17"/>
                <w:szCs w:val="17"/>
              </w:rPr>
              <w:t>020</w:t>
            </w:r>
          </w:p>
        </w:tc>
        <w:tc>
          <w:tcPr>
            <w:tcW w:w="4803" w:type="dxa"/>
          </w:tcPr>
          <w:p w14:paraId="3D752ADA" w14:textId="77777777" w:rsidR="00F0798B" w:rsidRPr="0005095F" w:rsidRDefault="00F0798B" w:rsidP="00374010">
            <w:pPr>
              <w:rPr>
                <w:rFonts w:ascii="Verdana" w:hAnsi="Verdana" w:cs="Arial"/>
                <w:b/>
                <w:sz w:val="17"/>
                <w:szCs w:val="17"/>
              </w:rPr>
            </w:pPr>
            <w:r w:rsidRPr="0005095F">
              <w:rPr>
                <w:rFonts w:ascii="Verdana" w:hAnsi="Verdana"/>
                <w:sz w:val="17"/>
                <w:szCs w:val="17"/>
              </w:rPr>
              <w:t>Invloed rendementsverschil op dekkingsgraad (%-punt)</w:t>
            </w:r>
          </w:p>
        </w:tc>
        <w:tc>
          <w:tcPr>
            <w:tcW w:w="7618" w:type="dxa"/>
          </w:tcPr>
          <w:p w14:paraId="52F9D259" w14:textId="77777777" w:rsidR="00F0798B" w:rsidRPr="0005095F" w:rsidRDefault="00F0798B" w:rsidP="00374010">
            <w:pPr>
              <w:rPr>
                <w:rFonts w:ascii="Verdana" w:hAnsi="Verdana" w:cs="Arial"/>
                <w:b/>
                <w:sz w:val="17"/>
                <w:szCs w:val="17"/>
              </w:rPr>
            </w:pPr>
            <w:r w:rsidRPr="0005095F">
              <w:rPr>
                <w:rFonts w:ascii="Verdana" w:hAnsi="Verdana" w:cs="Arial"/>
                <w:sz w:val="17"/>
                <w:szCs w:val="17"/>
              </w:rPr>
              <w:t xml:space="preserve">Het fonds rapporteert hier de invloed van het rendementsverschil tussen het feitelijke rendement  en de benodigde interesttoevoeging aan de technische voorzieningen ten opzichte van de </w:t>
            </w:r>
            <w:proofErr w:type="spellStart"/>
            <w:r w:rsidRPr="0005095F">
              <w:rPr>
                <w:rFonts w:ascii="Verdana" w:hAnsi="Verdana" w:cs="Arial"/>
                <w:sz w:val="17"/>
                <w:szCs w:val="17"/>
              </w:rPr>
              <w:t>primostand</w:t>
            </w:r>
            <w:proofErr w:type="spellEnd"/>
            <w:r w:rsidRPr="0005095F">
              <w:rPr>
                <w:rFonts w:ascii="Verdana" w:hAnsi="Verdana" w:cs="Arial"/>
                <w:sz w:val="17"/>
                <w:szCs w:val="17"/>
              </w:rPr>
              <w:t xml:space="preserve"> van de dekkingsgraad.</w:t>
            </w:r>
          </w:p>
        </w:tc>
      </w:tr>
    </w:tbl>
    <w:p w14:paraId="73B229E9" w14:textId="77777777" w:rsidR="0005095F" w:rsidRDefault="0005095F" w:rsidP="00F0798B">
      <w:pPr>
        <w:rPr>
          <w:rFonts w:ascii="Verdana" w:hAnsi="Verdana" w:cs="Arial"/>
          <w:b/>
          <w:sz w:val="17"/>
          <w:szCs w:val="17"/>
        </w:rPr>
      </w:pPr>
    </w:p>
    <w:p w14:paraId="1C22ED6F" w14:textId="77777777" w:rsidR="00F0798B" w:rsidRPr="0005095F" w:rsidRDefault="00F0798B" w:rsidP="00F0798B">
      <w:pPr>
        <w:rPr>
          <w:rFonts w:ascii="Verdana" w:hAnsi="Verdana" w:cs="Arial"/>
          <w:b/>
          <w:sz w:val="17"/>
          <w:szCs w:val="17"/>
        </w:rPr>
      </w:pPr>
      <w:r w:rsidRPr="0005095F">
        <w:rPr>
          <w:rFonts w:ascii="Verdana" w:hAnsi="Verdana" w:cs="Arial"/>
          <w:b/>
          <w:sz w:val="17"/>
          <w:szCs w:val="17"/>
        </w:rPr>
        <w:t>Overige oorzaken en kruiseffecten (M6)</w:t>
      </w:r>
    </w:p>
    <w:p w14:paraId="02FB7566" w14:textId="77777777" w:rsidR="00F0798B" w:rsidRPr="0005095F" w:rsidRDefault="00F0798B" w:rsidP="00F0798B">
      <w:pPr>
        <w:rPr>
          <w:rFonts w:ascii="Verdana" w:hAnsi="Verdana" w:cs="Arial"/>
          <w:b/>
          <w:sz w:val="17"/>
          <w:szCs w:val="17"/>
        </w:rPr>
      </w:pPr>
    </w:p>
    <w:tbl>
      <w:tblPr>
        <w:tblStyle w:val="Tabelraster"/>
        <w:tblW w:w="0" w:type="auto"/>
        <w:tblLook w:val="04A0" w:firstRow="1" w:lastRow="0" w:firstColumn="1" w:lastColumn="0" w:noHBand="0" w:noVBand="1"/>
      </w:tblPr>
      <w:tblGrid>
        <w:gridCol w:w="752"/>
        <w:gridCol w:w="819"/>
        <w:gridCol w:w="4205"/>
        <w:gridCol w:w="6544"/>
      </w:tblGrid>
      <w:tr w:rsidR="00F0798B" w:rsidRPr="0005095F" w14:paraId="35A42FCE" w14:textId="77777777" w:rsidTr="00374010">
        <w:tc>
          <w:tcPr>
            <w:tcW w:w="0" w:type="auto"/>
          </w:tcPr>
          <w:p w14:paraId="03D374C5" w14:textId="77777777" w:rsidR="00F0798B" w:rsidRPr="0005095F" w:rsidRDefault="00F0798B" w:rsidP="00374010">
            <w:pPr>
              <w:rPr>
                <w:rFonts w:ascii="Verdana" w:hAnsi="Verdana" w:cs="Arial"/>
                <w:b/>
                <w:sz w:val="17"/>
                <w:szCs w:val="17"/>
              </w:rPr>
            </w:pPr>
            <w:r w:rsidRPr="0005095F">
              <w:rPr>
                <w:rFonts w:ascii="Verdana" w:hAnsi="Verdana" w:cs="Arial"/>
                <w:b/>
                <w:sz w:val="17"/>
                <w:szCs w:val="17"/>
              </w:rPr>
              <w:t>Regel</w:t>
            </w:r>
          </w:p>
        </w:tc>
        <w:tc>
          <w:tcPr>
            <w:tcW w:w="0" w:type="auto"/>
          </w:tcPr>
          <w:p w14:paraId="62334B36" w14:textId="77777777" w:rsidR="00F0798B" w:rsidRPr="0005095F" w:rsidRDefault="00F0798B" w:rsidP="00374010">
            <w:pPr>
              <w:rPr>
                <w:rFonts w:ascii="Verdana" w:hAnsi="Verdana" w:cs="Arial"/>
                <w:b/>
                <w:sz w:val="17"/>
                <w:szCs w:val="17"/>
              </w:rPr>
            </w:pPr>
            <w:r w:rsidRPr="0005095F">
              <w:rPr>
                <w:rFonts w:ascii="Verdana" w:hAnsi="Verdana" w:cs="Arial"/>
                <w:b/>
                <w:sz w:val="17"/>
                <w:szCs w:val="17"/>
              </w:rPr>
              <w:t>Kolom</w:t>
            </w:r>
          </w:p>
        </w:tc>
        <w:tc>
          <w:tcPr>
            <w:tcW w:w="4803" w:type="dxa"/>
          </w:tcPr>
          <w:p w14:paraId="64D93670" w14:textId="77777777" w:rsidR="00F0798B" w:rsidRPr="0005095F" w:rsidRDefault="00F0798B" w:rsidP="00374010">
            <w:pPr>
              <w:rPr>
                <w:rFonts w:ascii="Verdana" w:hAnsi="Verdana" w:cs="Arial"/>
                <w:b/>
                <w:sz w:val="17"/>
                <w:szCs w:val="17"/>
              </w:rPr>
            </w:pPr>
            <w:r w:rsidRPr="0005095F">
              <w:rPr>
                <w:rFonts w:ascii="Verdana" w:hAnsi="Verdana" w:cs="Arial"/>
                <w:b/>
                <w:sz w:val="17"/>
                <w:szCs w:val="17"/>
              </w:rPr>
              <w:t>Item</w:t>
            </w:r>
          </w:p>
        </w:tc>
        <w:tc>
          <w:tcPr>
            <w:tcW w:w="7618" w:type="dxa"/>
          </w:tcPr>
          <w:p w14:paraId="7C0A63D0" w14:textId="77777777" w:rsidR="00F0798B" w:rsidRPr="0005095F" w:rsidRDefault="00F0798B" w:rsidP="00374010">
            <w:pPr>
              <w:rPr>
                <w:rFonts w:ascii="Verdana" w:hAnsi="Verdana" w:cs="Arial"/>
                <w:b/>
                <w:sz w:val="17"/>
                <w:szCs w:val="17"/>
              </w:rPr>
            </w:pPr>
            <w:r w:rsidRPr="0005095F">
              <w:rPr>
                <w:rFonts w:ascii="Verdana" w:hAnsi="Verdana" w:cs="Arial"/>
                <w:b/>
                <w:sz w:val="17"/>
                <w:szCs w:val="17"/>
              </w:rPr>
              <w:t>Definitie</w:t>
            </w:r>
          </w:p>
        </w:tc>
      </w:tr>
      <w:tr w:rsidR="00F0798B" w:rsidRPr="0005095F" w14:paraId="215E4EAA" w14:textId="77777777" w:rsidTr="00374010">
        <w:tc>
          <w:tcPr>
            <w:tcW w:w="0" w:type="auto"/>
          </w:tcPr>
          <w:p w14:paraId="76CAB472" w14:textId="77777777" w:rsidR="00F0798B" w:rsidRPr="0005095F" w:rsidRDefault="00F0798B" w:rsidP="00374010">
            <w:pPr>
              <w:rPr>
                <w:rFonts w:ascii="Verdana" w:hAnsi="Verdana" w:cs="Arial"/>
                <w:sz w:val="17"/>
                <w:szCs w:val="17"/>
              </w:rPr>
            </w:pPr>
            <w:r w:rsidRPr="0005095F">
              <w:rPr>
                <w:rFonts w:ascii="Verdana" w:hAnsi="Verdana" w:cs="Arial"/>
                <w:sz w:val="17"/>
                <w:szCs w:val="17"/>
              </w:rPr>
              <w:t>320</w:t>
            </w:r>
          </w:p>
        </w:tc>
        <w:tc>
          <w:tcPr>
            <w:tcW w:w="0" w:type="auto"/>
          </w:tcPr>
          <w:p w14:paraId="5979659C" w14:textId="77777777" w:rsidR="00F0798B" w:rsidRPr="0005095F" w:rsidRDefault="00F0798B" w:rsidP="00374010">
            <w:pPr>
              <w:rPr>
                <w:rFonts w:ascii="Verdana" w:hAnsi="Verdana" w:cs="Arial"/>
                <w:sz w:val="17"/>
                <w:szCs w:val="17"/>
              </w:rPr>
            </w:pPr>
            <w:r w:rsidRPr="0005095F">
              <w:rPr>
                <w:rFonts w:ascii="Verdana" w:hAnsi="Verdana" w:cs="Arial"/>
                <w:sz w:val="17"/>
                <w:szCs w:val="17"/>
              </w:rPr>
              <w:t>010</w:t>
            </w:r>
          </w:p>
          <w:p w14:paraId="213BF69A" w14:textId="77777777" w:rsidR="00F0798B" w:rsidRPr="0005095F" w:rsidRDefault="00F0798B" w:rsidP="00374010">
            <w:pPr>
              <w:rPr>
                <w:rFonts w:ascii="Verdana" w:hAnsi="Verdana" w:cs="Arial"/>
                <w:sz w:val="17"/>
                <w:szCs w:val="17"/>
              </w:rPr>
            </w:pPr>
            <w:r w:rsidRPr="0005095F">
              <w:rPr>
                <w:rFonts w:ascii="Verdana" w:hAnsi="Verdana" w:cs="Arial"/>
                <w:sz w:val="17"/>
                <w:szCs w:val="17"/>
              </w:rPr>
              <w:t>en</w:t>
            </w:r>
          </w:p>
          <w:p w14:paraId="14703F20" w14:textId="77777777" w:rsidR="00F0798B" w:rsidRPr="0005095F" w:rsidRDefault="00F0798B" w:rsidP="00374010">
            <w:pPr>
              <w:rPr>
                <w:rFonts w:ascii="Verdana" w:hAnsi="Verdana" w:cs="Arial"/>
                <w:sz w:val="17"/>
                <w:szCs w:val="17"/>
              </w:rPr>
            </w:pPr>
            <w:r w:rsidRPr="0005095F">
              <w:rPr>
                <w:rFonts w:ascii="Verdana" w:hAnsi="Verdana" w:cs="Arial"/>
                <w:sz w:val="17"/>
                <w:szCs w:val="17"/>
              </w:rPr>
              <w:t>020</w:t>
            </w:r>
          </w:p>
        </w:tc>
        <w:tc>
          <w:tcPr>
            <w:tcW w:w="4803" w:type="dxa"/>
          </w:tcPr>
          <w:p w14:paraId="3132658C" w14:textId="77777777" w:rsidR="00F0798B" w:rsidRPr="0005095F" w:rsidRDefault="00F0798B" w:rsidP="00374010">
            <w:pPr>
              <w:rPr>
                <w:rFonts w:ascii="Verdana" w:hAnsi="Verdana" w:cs="Arial"/>
                <w:sz w:val="17"/>
                <w:szCs w:val="17"/>
              </w:rPr>
            </w:pPr>
            <w:r w:rsidRPr="0005095F">
              <w:rPr>
                <w:rFonts w:ascii="Verdana" w:hAnsi="Verdana" w:cs="Arial"/>
                <w:sz w:val="17"/>
                <w:szCs w:val="17"/>
              </w:rPr>
              <w:t>Invloed van overige oorzaken en kruiseffecten op dekkingsgraad (%-punt)</w:t>
            </w:r>
          </w:p>
        </w:tc>
        <w:tc>
          <w:tcPr>
            <w:tcW w:w="7618" w:type="dxa"/>
          </w:tcPr>
          <w:p w14:paraId="756E8B2A" w14:textId="77777777" w:rsidR="00F0798B" w:rsidRPr="0005095F" w:rsidRDefault="00F0798B" w:rsidP="00374010">
            <w:pPr>
              <w:rPr>
                <w:rFonts w:ascii="Verdana" w:hAnsi="Verdana" w:cs="Arial"/>
                <w:sz w:val="17"/>
                <w:szCs w:val="17"/>
              </w:rPr>
            </w:pPr>
            <w:r w:rsidRPr="0005095F">
              <w:rPr>
                <w:rFonts w:ascii="Verdana" w:hAnsi="Verdana" w:cs="Arial"/>
                <w:sz w:val="17"/>
                <w:szCs w:val="17"/>
              </w:rPr>
              <w:t>Dit onderdeel omvat de overige, veelal incidentele, oorzaken van een mutatie in de hoogte van de dekkingsgraad en een correctie voor het weglaten van alle kruiseffecten tussen de verschillende oorzaken. De overige oorzaken en kruiseffecten worden toegelicht op tabel K501-2 (regel 090).</w:t>
            </w:r>
          </w:p>
          <w:p w14:paraId="2CDDCC43" w14:textId="77777777" w:rsidR="00F0798B" w:rsidRPr="0005095F" w:rsidRDefault="00F0798B" w:rsidP="00374010">
            <w:pPr>
              <w:rPr>
                <w:rFonts w:ascii="Verdana" w:hAnsi="Verdana" w:cs="Arial"/>
                <w:sz w:val="17"/>
                <w:szCs w:val="17"/>
              </w:rPr>
            </w:pPr>
          </w:p>
          <w:p w14:paraId="01186EC6" w14:textId="14FEB759" w:rsidR="00F0798B" w:rsidRPr="0005095F" w:rsidRDefault="00F0798B" w:rsidP="0005095F">
            <w:pPr>
              <w:rPr>
                <w:rFonts w:ascii="Verdana" w:hAnsi="Verdana" w:cs="Arial"/>
                <w:sz w:val="17"/>
                <w:szCs w:val="17"/>
              </w:rPr>
            </w:pPr>
            <w:r w:rsidRPr="0005095F">
              <w:rPr>
                <w:rFonts w:ascii="Verdana" w:hAnsi="Verdana" w:cs="Arial"/>
                <w:sz w:val="17"/>
                <w:szCs w:val="17"/>
              </w:rPr>
              <w:t xml:space="preserve">Indien er voorwaardelijke toeslagverlening is gefinancierd uit een toeslagendepot, dan worden de lasten van de betreffende toeslagverlening opgenomen onder M3 en de onttrekking uit het depot onder M6 (deze vraag). Per saldo is het resultaat op de dekkingsgraad gelijk aan nul. </w:t>
            </w:r>
          </w:p>
        </w:tc>
      </w:tr>
    </w:tbl>
    <w:p w14:paraId="29CA34E0" w14:textId="7C627C8F" w:rsidR="00F0798B" w:rsidRPr="0005095F" w:rsidRDefault="00F0798B" w:rsidP="00F0798B">
      <w:pPr>
        <w:rPr>
          <w:rFonts w:ascii="Verdana" w:hAnsi="Verdana" w:cs="Arial"/>
          <w:b/>
          <w:sz w:val="17"/>
          <w:szCs w:val="17"/>
        </w:rPr>
      </w:pPr>
      <w:r w:rsidRPr="0005095F">
        <w:rPr>
          <w:rFonts w:ascii="Verdana" w:hAnsi="Verdana" w:cs="Arial"/>
          <w:b/>
          <w:sz w:val="17"/>
          <w:szCs w:val="17"/>
        </w:rPr>
        <w:lastRenderedPageBreak/>
        <w:t>Maatregelen gewijzigd beleid t.o.v. het herstelplan</w:t>
      </w:r>
    </w:p>
    <w:p w14:paraId="4D5B3091" w14:textId="77777777" w:rsidR="00F0798B" w:rsidRPr="0005095F" w:rsidRDefault="00F0798B" w:rsidP="00F0798B">
      <w:pPr>
        <w:rPr>
          <w:rFonts w:ascii="Verdana" w:hAnsi="Verdana" w:cs="Arial"/>
          <w:b/>
          <w:sz w:val="17"/>
          <w:szCs w:val="17"/>
        </w:rPr>
      </w:pPr>
    </w:p>
    <w:tbl>
      <w:tblPr>
        <w:tblStyle w:val="Tabelraster"/>
        <w:tblW w:w="0" w:type="auto"/>
        <w:tblLook w:val="04A0" w:firstRow="1" w:lastRow="0" w:firstColumn="1" w:lastColumn="0" w:noHBand="0" w:noVBand="1"/>
      </w:tblPr>
      <w:tblGrid>
        <w:gridCol w:w="752"/>
        <w:gridCol w:w="819"/>
        <w:gridCol w:w="4140"/>
        <w:gridCol w:w="6609"/>
      </w:tblGrid>
      <w:tr w:rsidR="00F0798B" w:rsidRPr="0005095F" w14:paraId="2C14AA10" w14:textId="77777777" w:rsidTr="00374010">
        <w:tc>
          <w:tcPr>
            <w:tcW w:w="0" w:type="auto"/>
          </w:tcPr>
          <w:p w14:paraId="3E63178C" w14:textId="77777777" w:rsidR="00F0798B" w:rsidRPr="0005095F" w:rsidRDefault="00F0798B" w:rsidP="00374010">
            <w:pPr>
              <w:rPr>
                <w:rFonts w:ascii="Verdana" w:hAnsi="Verdana" w:cs="Arial"/>
                <w:b/>
                <w:sz w:val="17"/>
                <w:szCs w:val="17"/>
              </w:rPr>
            </w:pPr>
            <w:r w:rsidRPr="0005095F">
              <w:rPr>
                <w:rFonts w:ascii="Verdana" w:hAnsi="Verdana" w:cs="Arial"/>
                <w:b/>
                <w:sz w:val="17"/>
                <w:szCs w:val="17"/>
              </w:rPr>
              <w:t>Regel</w:t>
            </w:r>
          </w:p>
        </w:tc>
        <w:tc>
          <w:tcPr>
            <w:tcW w:w="0" w:type="auto"/>
          </w:tcPr>
          <w:p w14:paraId="7A8B2CC6" w14:textId="77777777" w:rsidR="00F0798B" w:rsidRPr="0005095F" w:rsidRDefault="00F0798B" w:rsidP="00374010">
            <w:pPr>
              <w:rPr>
                <w:rFonts w:ascii="Verdana" w:hAnsi="Verdana" w:cs="Arial"/>
                <w:b/>
                <w:sz w:val="17"/>
                <w:szCs w:val="17"/>
              </w:rPr>
            </w:pPr>
            <w:r w:rsidRPr="0005095F">
              <w:rPr>
                <w:rFonts w:ascii="Verdana" w:hAnsi="Verdana" w:cs="Arial"/>
                <w:b/>
                <w:sz w:val="17"/>
                <w:szCs w:val="17"/>
              </w:rPr>
              <w:t>Kolom</w:t>
            </w:r>
          </w:p>
        </w:tc>
        <w:tc>
          <w:tcPr>
            <w:tcW w:w="4687" w:type="dxa"/>
          </w:tcPr>
          <w:p w14:paraId="48419CBE" w14:textId="77777777" w:rsidR="00F0798B" w:rsidRPr="0005095F" w:rsidRDefault="00F0798B" w:rsidP="00374010">
            <w:pPr>
              <w:rPr>
                <w:rFonts w:ascii="Verdana" w:hAnsi="Verdana" w:cs="Arial"/>
                <w:b/>
                <w:sz w:val="17"/>
                <w:szCs w:val="17"/>
              </w:rPr>
            </w:pPr>
            <w:r w:rsidRPr="0005095F">
              <w:rPr>
                <w:rFonts w:ascii="Verdana" w:hAnsi="Verdana" w:cs="Arial"/>
                <w:b/>
                <w:sz w:val="17"/>
                <w:szCs w:val="17"/>
              </w:rPr>
              <w:t>Item</w:t>
            </w:r>
          </w:p>
        </w:tc>
        <w:tc>
          <w:tcPr>
            <w:tcW w:w="7734" w:type="dxa"/>
          </w:tcPr>
          <w:p w14:paraId="182705C2" w14:textId="77777777" w:rsidR="00F0798B" w:rsidRPr="0005095F" w:rsidRDefault="00F0798B" w:rsidP="00374010">
            <w:pPr>
              <w:rPr>
                <w:rFonts w:ascii="Verdana" w:hAnsi="Verdana" w:cs="Arial"/>
                <w:b/>
                <w:sz w:val="17"/>
                <w:szCs w:val="17"/>
              </w:rPr>
            </w:pPr>
            <w:r w:rsidRPr="0005095F">
              <w:rPr>
                <w:rFonts w:ascii="Verdana" w:hAnsi="Verdana" w:cs="Arial"/>
                <w:b/>
                <w:sz w:val="17"/>
                <w:szCs w:val="17"/>
              </w:rPr>
              <w:t>Definitie</w:t>
            </w:r>
          </w:p>
        </w:tc>
      </w:tr>
      <w:tr w:rsidR="00F0798B" w:rsidRPr="0005095F" w14:paraId="096A1770" w14:textId="77777777" w:rsidTr="00374010">
        <w:tc>
          <w:tcPr>
            <w:tcW w:w="0" w:type="auto"/>
          </w:tcPr>
          <w:p w14:paraId="2FCCDF56" w14:textId="77777777" w:rsidR="00F0798B" w:rsidRPr="0005095F" w:rsidRDefault="00F0798B" w:rsidP="00374010">
            <w:pPr>
              <w:rPr>
                <w:rFonts w:ascii="Verdana" w:hAnsi="Verdana"/>
                <w:sz w:val="17"/>
                <w:szCs w:val="17"/>
              </w:rPr>
            </w:pPr>
            <w:r w:rsidRPr="0005095F">
              <w:rPr>
                <w:rFonts w:ascii="Verdana" w:hAnsi="Verdana"/>
                <w:sz w:val="17"/>
                <w:szCs w:val="17"/>
              </w:rPr>
              <w:t>330 t/m 380</w:t>
            </w:r>
          </w:p>
        </w:tc>
        <w:tc>
          <w:tcPr>
            <w:tcW w:w="0" w:type="auto"/>
          </w:tcPr>
          <w:p w14:paraId="61A0B092" w14:textId="77777777" w:rsidR="00F0798B" w:rsidRPr="0005095F" w:rsidRDefault="00F0798B" w:rsidP="00374010">
            <w:pPr>
              <w:rPr>
                <w:rFonts w:ascii="Verdana" w:hAnsi="Verdana"/>
                <w:sz w:val="17"/>
                <w:szCs w:val="17"/>
              </w:rPr>
            </w:pPr>
            <w:r w:rsidRPr="0005095F">
              <w:rPr>
                <w:rFonts w:ascii="Verdana" w:hAnsi="Verdana"/>
                <w:sz w:val="17"/>
                <w:szCs w:val="17"/>
              </w:rPr>
              <w:t>010</w:t>
            </w:r>
          </w:p>
          <w:p w14:paraId="6CA2B212" w14:textId="77777777" w:rsidR="00F0798B" w:rsidRPr="0005095F" w:rsidRDefault="00F0798B" w:rsidP="00374010">
            <w:pPr>
              <w:rPr>
                <w:rFonts w:ascii="Verdana" w:hAnsi="Verdana"/>
                <w:sz w:val="17"/>
                <w:szCs w:val="17"/>
              </w:rPr>
            </w:pPr>
            <w:r w:rsidRPr="0005095F">
              <w:rPr>
                <w:rFonts w:ascii="Verdana" w:hAnsi="Verdana"/>
                <w:sz w:val="17"/>
                <w:szCs w:val="17"/>
              </w:rPr>
              <w:t>en</w:t>
            </w:r>
          </w:p>
          <w:p w14:paraId="38963EFF" w14:textId="77777777" w:rsidR="00F0798B" w:rsidRPr="0005095F" w:rsidRDefault="00F0798B" w:rsidP="00374010">
            <w:pPr>
              <w:rPr>
                <w:rFonts w:ascii="Verdana" w:hAnsi="Verdana"/>
                <w:sz w:val="17"/>
                <w:szCs w:val="17"/>
              </w:rPr>
            </w:pPr>
            <w:r w:rsidRPr="0005095F">
              <w:rPr>
                <w:rFonts w:ascii="Verdana" w:hAnsi="Verdana"/>
                <w:sz w:val="17"/>
                <w:szCs w:val="17"/>
              </w:rPr>
              <w:t>020</w:t>
            </w:r>
          </w:p>
        </w:tc>
        <w:tc>
          <w:tcPr>
            <w:tcW w:w="4687" w:type="dxa"/>
          </w:tcPr>
          <w:p w14:paraId="76FB8A2F" w14:textId="77777777" w:rsidR="00F0798B" w:rsidRPr="0005095F" w:rsidRDefault="00F0798B" w:rsidP="00374010">
            <w:pPr>
              <w:rPr>
                <w:rFonts w:ascii="Verdana" w:hAnsi="Verdana"/>
                <w:sz w:val="17"/>
                <w:szCs w:val="17"/>
              </w:rPr>
            </w:pPr>
            <w:r w:rsidRPr="0005095F">
              <w:rPr>
                <w:rFonts w:ascii="Verdana" w:hAnsi="Verdana"/>
                <w:sz w:val="17"/>
                <w:szCs w:val="17"/>
              </w:rPr>
              <w:t>330: Toename/afname achtergestelde lening</w:t>
            </w:r>
          </w:p>
          <w:p w14:paraId="2AF12D34" w14:textId="77777777" w:rsidR="00F0798B" w:rsidRPr="0005095F" w:rsidRDefault="00F0798B" w:rsidP="00374010">
            <w:pPr>
              <w:rPr>
                <w:rFonts w:ascii="Verdana" w:hAnsi="Verdana"/>
                <w:sz w:val="17"/>
                <w:szCs w:val="17"/>
              </w:rPr>
            </w:pPr>
            <w:r w:rsidRPr="0005095F">
              <w:rPr>
                <w:rFonts w:ascii="Verdana" w:hAnsi="Verdana"/>
                <w:sz w:val="17"/>
                <w:szCs w:val="17"/>
              </w:rPr>
              <w:t>340: Premiebeleid aangepast</w:t>
            </w:r>
          </w:p>
          <w:p w14:paraId="015FEEC0" w14:textId="77777777" w:rsidR="00F0798B" w:rsidRPr="0005095F" w:rsidRDefault="00F0798B" w:rsidP="00374010">
            <w:pPr>
              <w:rPr>
                <w:rFonts w:ascii="Verdana" w:hAnsi="Verdana"/>
                <w:sz w:val="17"/>
                <w:szCs w:val="17"/>
              </w:rPr>
            </w:pPr>
            <w:r w:rsidRPr="0005095F">
              <w:rPr>
                <w:rFonts w:ascii="Verdana" w:hAnsi="Verdana"/>
                <w:sz w:val="17"/>
                <w:szCs w:val="17"/>
              </w:rPr>
              <w:t>350: Beleggingsbeleid aangepast</w:t>
            </w:r>
          </w:p>
          <w:p w14:paraId="5856DA78" w14:textId="77777777" w:rsidR="00F0798B" w:rsidRPr="0005095F" w:rsidRDefault="00F0798B" w:rsidP="00374010">
            <w:pPr>
              <w:rPr>
                <w:rFonts w:ascii="Verdana" w:hAnsi="Verdana"/>
                <w:sz w:val="17"/>
                <w:szCs w:val="17"/>
              </w:rPr>
            </w:pPr>
            <w:r w:rsidRPr="0005095F">
              <w:rPr>
                <w:rFonts w:ascii="Verdana" w:hAnsi="Verdana"/>
                <w:sz w:val="17"/>
                <w:szCs w:val="17"/>
              </w:rPr>
              <w:t>360: Toeslagbeleid aangepast</w:t>
            </w:r>
          </w:p>
          <w:p w14:paraId="17081992" w14:textId="77777777" w:rsidR="00F0798B" w:rsidRPr="0005095F" w:rsidRDefault="00F0798B" w:rsidP="00374010">
            <w:pPr>
              <w:rPr>
                <w:rFonts w:ascii="Verdana" w:hAnsi="Verdana"/>
                <w:sz w:val="17"/>
                <w:szCs w:val="17"/>
              </w:rPr>
            </w:pPr>
            <w:r w:rsidRPr="0005095F">
              <w:rPr>
                <w:rFonts w:ascii="Verdana" w:hAnsi="Verdana"/>
                <w:sz w:val="17"/>
                <w:szCs w:val="17"/>
              </w:rPr>
              <w:t>370: Pensioenregeling aangepast</w:t>
            </w:r>
          </w:p>
          <w:p w14:paraId="2CC9AB2A" w14:textId="77777777" w:rsidR="00F0798B" w:rsidRPr="0005095F" w:rsidRDefault="00F0798B" w:rsidP="00374010">
            <w:pPr>
              <w:rPr>
                <w:rFonts w:ascii="Verdana" w:hAnsi="Verdana" w:cs="Arial"/>
                <w:sz w:val="17"/>
                <w:szCs w:val="17"/>
              </w:rPr>
            </w:pPr>
            <w:r w:rsidRPr="0005095F">
              <w:rPr>
                <w:rFonts w:ascii="Verdana" w:hAnsi="Verdana"/>
                <w:sz w:val="17"/>
                <w:szCs w:val="17"/>
              </w:rPr>
              <w:t>380: Andere maatregelen gewijzigd t.o.v. het herstelplan</w:t>
            </w:r>
          </w:p>
        </w:tc>
        <w:tc>
          <w:tcPr>
            <w:tcW w:w="7734" w:type="dxa"/>
          </w:tcPr>
          <w:p w14:paraId="4FB83BC7" w14:textId="77777777" w:rsidR="00F0798B" w:rsidRPr="0005095F" w:rsidRDefault="00F0798B" w:rsidP="00374010">
            <w:pPr>
              <w:rPr>
                <w:rFonts w:ascii="Verdana" w:hAnsi="Verdana" w:cs="Arial"/>
                <w:sz w:val="17"/>
                <w:szCs w:val="17"/>
              </w:rPr>
            </w:pPr>
            <w:r w:rsidRPr="0005095F">
              <w:rPr>
                <w:rFonts w:ascii="Verdana" w:hAnsi="Verdana" w:cs="Arial"/>
                <w:sz w:val="17"/>
                <w:szCs w:val="17"/>
              </w:rPr>
              <w:t>Bij deze onderdelen wordt gevraagd naar beleidsaanpassingen in het geactualiseerde herstelplan ten opzichte van het in voorgaande jaren geschetste beleid. Het fonds beantwoordt een vraag met ‘ja’ als er sprake is van een beleidswijziging die materieel van invloed is op het herstel. Het fonds geeft voor elke vraag die met “ja” beantwoord is een toelichting in het veld “toelichting indien het beleid is aangepast” in tabel K501-2 (regel 110).</w:t>
            </w:r>
          </w:p>
          <w:p w14:paraId="3A9F3968" w14:textId="77777777" w:rsidR="00F0798B" w:rsidRPr="0005095F" w:rsidRDefault="00F0798B" w:rsidP="009E41AE">
            <w:pPr>
              <w:rPr>
                <w:rFonts w:ascii="Verdana" w:hAnsi="Verdana" w:cs="Arial"/>
                <w:sz w:val="17"/>
                <w:szCs w:val="17"/>
              </w:rPr>
            </w:pPr>
          </w:p>
        </w:tc>
      </w:tr>
      <w:tr w:rsidR="00F0798B" w:rsidRPr="0005095F" w14:paraId="0CAB5CFC" w14:textId="77777777" w:rsidTr="00374010">
        <w:tc>
          <w:tcPr>
            <w:tcW w:w="0" w:type="auto"/>
          </w:tcPr>
          <w:p w14:paraId="4611D032" w14:textId="77777777" w:rsidR="00F0798B" w:rsidRPr="0005095F" w:rsidRDefault="00F0798B" w:rsidP="00374010">
            <w:pPr>
              <w:rPr>
                <w:rFonts w:ascii="Verdana" w:hAnsi="Verdana"/>
                <w:sz w:val="17"/>
                <w:szCs w:val="17"/>
              </w:rPr>
            </w:pPr>
            <w:r w:rsidRPr="0005095F">
              <w:rPr>
                <w:rFonts w:ascii="Verdana" w:hAnsi="Verdana"/>
                <w:sz w:val="17"/>
                <w:szCs w:val="17"/>
              </w:rPr>
              <w:t>390</w:t>
            </w:r>
          </w:p>
        </w:tc>
        <w:tc>
          <w:tcPr>
            <w:tcW w:w="0" w:type="auto"/>
          </w:tcPr>
          <w:p w14:paraId="346CE3F5" w14:textId="77777777" w:rsidR="00F0798B" w:rsidRPr="0005095F" w:rsidRDefault="00F0798B" w:rsidP="00374010">
            <w:pPr>
              <w:rPr>
                <w:rFonts w:ascii="Verdana" w:hAnsi="Verdana"/>
                <w:sz w:val="17"/>
                <w:szCs w:val="17"/>
              </w:rPr>
            </w:pPr>
            <w:r w:rsidRPr="0005095F">
              <w:rPr>
                <w:rFonts w:ascii="Verdana" w:hAnsi="Verdana"/>
                <w:sz w:val="17"/>
                <w:szCs w:val="17"/>
              </w:rPr>
              <w:t>010</w:t>
            </w:r>
          </w:p>
          <w:p w14:paraId="50720705" w14:textId="77777777" w:rsidR="00F0798B" w:rsidRPr="0005095F" w:rsidRDefault="00F0798B" w:rsidP="00374010">
            <w:pPr>
              <w:rPr>
                <w:rFonts w:ascii="Verdana" w:hAnsi="Verdana"/>
                <w:sz w:val="17"/>
                <w:szCs w:val="17"/>
              </w:rPr>
            </w:pPr>
            <w:r w:rsidRPr="0005095F">
              <w:rPr>
                <w:rFonts w:ascii="Verdana" w:hAnsi="Verdana"/>
                <w:sz w:val="17"/>
                <w:szCs w:val="17"/>
              </w:rPr>
              <w:t>en</w:t>
            </w:r>
          </w:p>
          <w:p w14:paraId="41841C90" w14:textId="77777777" w:rsidR="00F0798B" w:rsidRPr="0005095F" w:rsidRDefault="00F0798B" w:rsidP="00374010">
            <w:pPr>
              <w:rPr>
                <w:rFonts w:ascii="Verdana" w:hAnsi="Verdana"/>
                <w:sz w:val="17"/>
                <w:szCs w:val="17"/>
              </w:rPr>
            </w:pPr>
            <w:r w:rsidRPr="0005095F">
              <w:rPr>
                <w:rFonts w:ascii="Verdana" w:hAnsi="Verdana"/>
                <w:sz w:val="17"/>
                <w:szCs w:val="17"/>
              </w:rPr>
              <w:t>020</w:t>
            </w:r>
          </w:p>
        </w:tc>
        <w:tc>
          <w:tcPr>
            <w:tcW w:w="4687" w:type="dxa"/>
          </w:tcPr>
          <w:p w14:paraId="0448A0AD" w14:textId="77777777" w:rsidR="00F0798B" w:rsidRPr="0005095F" w:rsidRDefault="00F0798B" w:rsidP="00374010">
            <w:pPr>
              <w:rPr>
                <w:rFonts w:ascii="Verdana" w:hAnsi="Verdana" w:cs="Arial"/>
                <w:sz w:val="17"/>
                <w:szCs w:val="17"/>
              </w:rPr>
            </w:pPr>
            <w:r w:rsidRPr="0005095F">
              <w:rPr>
                <w:rFonts w:ascii="Verdana" w:hAnsi="Verdana"/>
                <w:sz w:val="17"/>
                <w:szCs w:val="17"/>
              </w:rPr>
              <w:t>Heeft één van bovengenoemde beleidsmaatregelen een ongunstig effect op het herstelplan</w:t>
            </w:r>
          </w:p>
        </w:tc>
        <w:tc>
          <w:tcPr>
            <w:tcW w:w="7734" w:type="dxa"/>
          </w:tcPr>
          <w:p w14:paraId="7148B096" w14:textId="3EB31B4F" w:rsidR="00F0798B" w:rsidRPr="0005095F" w:rsidRDefault="00F0798B" w:rsidP="00374010">
            <w:pPr>
              <w:rPr>
                <w:rFonts w:ascii="Verdana" w:hAnsi="Verdana" w:cs="Arial"/>
                <w:sz w:val="17"/>
                <w:szCs w:val="17"/>
              </w:rPr>
            </w:pPr>
            <w:r w:rsidRPr="0005095F">
              <w:rPr>
                <w:rFonts w:ascii="Verdana" w:hAnsi="Verdana" w:cs="Arial"/>
                <w:sz w:val="17"/>
                <w:szCs w:val="17"/>
              </w:rPr>
              <w:t>Indien minimaal een van de beleidswijzigingen op zichzelf een ongunstig effect heeft op de dekkingsgraad dan dient dit onderdeel met ‘ja’ beantwoord te worden. Dit geldt ook wanneer de nadelige effecten van deze maatregel(en) op het herstel door andere maatregelen of exogene ontwikkelingen volledig gecompenseerd worden.</w:t>
            </w:r>
          </w:p>
        </w:tc>
      </w:tr>
    </w:tbl>
    <w:p w14:paraId="251AF801" w14:textId="77777777" w:rsidR="00F0798B" w:rsidRPr="0005095F" w:rsidRDefault="00F0798B" w:rsidP="00F0798B">
      <w:pPr>
        <w:rPr>
          <w:rFonts w:ascii="Verdana" w:hAnsi="Verdana" w:cs="Arial"/>
          <w:b/>
          <w:sz w:val="17"/>
          <w:szCs w:val="17"/>
        </w:rPr>
      </w:pPr>
    </w:p>
    <w:p w14:paraId="16A90AA5" w14:textId="77777777" w:rsidR="00F0798B" w:rsidRPr="0005095F" w:rsidRDefault="00F0798B" w:rsidP="00F0798B">
      <w:pPr>
        <w:rPr>
          <w:rFonts w:ascii="Verdana" w:hAnsi="Verdana" w:cs="Arial"/>
          <w:b/>
          <w:sz w:val="17"/>
          <w:szCs w:val="17"/>
        </w:rPr>
      </w:pPr>
      <w:r w:rsidRPr="0005095F">
        <w:rPr>
          <w:rFonts w:ascii="Verdana" w:hAnsi="Verdana" w:cs="Arial"/>
          <w:b/>
          <w:sz w:val="17"/>
          <w:szCs w:val="17"/>
        </w:rPr>
        <w:br w:type="page"/>
      </w:r>
    </w:p>
    <w:p w14:paraId="127A137F" w14:textId="77777777" w:rsidR="00F0798B" w:rsidRPr="0005095F" w:rsidRDefault="00F0798B" w:rsidP="00F0798B">
      <w:pPr>
        <w:pStyle w:val="Kop3"/>
        <w:rPr>
          <w:rFonts w:ascii="Verdana" w:hAnsi="Verdana"/>
        </w:rPr>
      </w:pPr>
      <w:bookmarkStart w:id="4" w:name="_Toc2154844"/>
      <w:r w:rsidRPr="0005095F">
        <w:rPr>
          <w:rFonts w:ascii="Verdana" w:hAnsi="Verdana"/>
        </w:rPr>
        <w:lastRenderedPageBreak/>
        <w:t>Tabel K501-2: Herstelplan</w:t>
      </w:r>
      <w:bookmarkEnd w:id="4"/>
    </w:p>
    <w:p w14:paraId="704A9FEA" w14:textId="77777777" w:rsidR="00F0798B" w:rsidRPr="0005095F" w:rsidRDefault="00F0798B" w:rsidP="00F0798B">
      <w:pPr>
        <w:rPr>
          <w:rFonts w:ascii="Verdana" w:hAnsi="Verdana" w:cs="Arial"/>
          <w:b/>
          <w:sz w:val="17"/>
          <w:szCs w:val="17"/>
        </w:rPr>
      </w:pPr>
    </w:p>
    <w:tbl>
      <w:tblPr>
        <w:tblStyle w:val="Tabelraster"/>
        <w:tblW w:w="0" w:type="auto"/>
        <w:tblLook w:val="04A0" w:firstRow="1" w:lastRow="0" w:firstColumn="1" w:lastColumn="0" w:noHBand="0" w:noVBand="1"/>
      </w:tblPr>
      <w:tblGrid>
        <w:gridCol w:w="752"/>
        <w:gridCol w:w="819"/>
        <w:gridCol w:w="4076"/>
        <w:gridCol w:w="6673"/>
      </w:tblGrid>
      <w:tr w:rsidR="00F0798B" w:rsidRPr="0005095F" w14:paraId="4C164DE3" w14:textId="77777777" w:rsidTr="00374010">
        <w:tc>
          <w:tcPr>
            <w:tcW w:w="0" w:type="auto"/>
          </w:tcPr>
          <w:p w14:paraId="79E5B75C" w14:textId="77777777" w:rsidR="00F0798B" w:rsidRPr="0005095F" w:rsidRDefault="00F0798B" w:rsidP="00374010">
            <w:pPr>
              <w:rPr>
                <w:rFonts w:ascii="Verdana" w:hAnsi="Verdana" w:cs="Arial"/>
                <w:b/>
                <w:sz w:val="17"/>
                <w:szCs w:val="17"/>
              </w:rPr>
            </w:pPr>
            <w:r w:rsidRPr="0005095F">
              <w:rPr>
                <w:rFonts w:ascii="Verdana" w:hAnsi="Verdana" w:cs="Arial"/>
                <w:b/>
                <w:sz w:val="17"/>
                <w:szCs w:val="17"/>
              </w:rPr>
              <w:t>Regel</w:t>
            </w:r>
          </w:p>
        </w:tc>
        <w:tc>
          <w:tcPr>
            <w:tcW w:w="0" w:type="auto"/>
          </w:tcPr>
          <w:p w14:paraId="7CB83F3A" w14:textId="77777777" w:rsidR="00F0798B" w:rsidRPr="0005095F" w:rsidRDefault="00F0798B" w:rsidP="00374010">
            <w:pPr>
              <w:rPr>
                <w:rFonts w:ascii="Verdana" w:hAnsi="Verdana" w:cs="Arial"/>
                <w:b/>
                <w:sz w:val="17"/>
                <w:szCs w:val="17"/>
              </w:rPr>
            </w:pPr>
            <w:r w:rsidRPr="0005095F">
              <w:rPr>
                <w:rFonts w:ascii="Verdana" w:hAnsi="Verdana" w:cs="Arial"/>
                <w:b/>
                <w:sz w:val="17"/>
                <w:szCs w:val="17"/>
              </w:rPr>
              <w:t>Kolom</w:t>
            </w:r>
          </w:p>
        </w:tc>
        <w:tc>
          <w:tcPr>
            <w:tcW w:w="4661" w:type="dxa"/>
          </w:tcPr>
          <w:p w14:paraId="435E892F" w14:textId="77777777" w:rsidR="00F0798B" w:rsidRPr="0005095F" w:rsidRDefault="00F0798B" w:rsidP="00374010">
            <w:pPr>
              <w:rPr>
                <w:rFonts w:ascii="Verdana" w:hAnsi="Verdana" w:cs="Arial"/>
                <w:b/>
                <w:sz w:val="17"/>
                <w:szCs w:val="17"/>
              </w:rPr>
            </w:pPr>
            <w:r w:rsidRPr="0005095F">
              <w:rPr>
                <w:rFonts w:ascii="Verdana" w:hAnsi="Verdana" w:cs="Arial"/>
                <w:b/>
                <w:sz w:val="17"/>
                <w:szCs w:val="17"/>
              </w:rPr>
              <w:t>Item</w:t>
            </w:r>
          </w:p>
        </w:tc>
        <w:tc>
          <w:tcPr>
            <w:tcW w:w="7760" w:type="dxa"/>
          </w:tcPr>
          <w:p w14:paraId="1CC1A652" w14:textId="77777777" w:rsidR="00F0798B" w:rsidRPr="0005095F" w:rsidRDefault="00F0798B" w:rsidP="00374010">
            <w:pPr>
              <w:rPr>
                <w:rFonts w:ascii="Verdana" w:hAnsi="Verdana" w:cs="Arial"/>
                <w:b/>
                <w:sz w:val="17"/>
                <w:szCs w:val="17"/>
              </w:rPr>
            </w:pPr>
            <w:r w:rsidRPr="0005095F">
              <w:rPr>
                <w:rFonts w:ascii="Verdana" w:hAnsi="Verdana" w:cs="Arial"/>
                <w:b/>
                <w:sz w:val="17"/>
                <w:szCs w:val="17"/>
              </w:rPr>
              <w:t>Definitie</w:t>
            </w:r>
          </w:p>
        </w:tc>
      </w:tr>
      <w:tr w:rsidR="00F0798B" w:rsidRPr="0005095F" w14:paraId="5551E74B" w14:textId="77777777" w:rsidTr="00374010">
        <w:tc>
          <w:tcPr>
            <w:tcW w:w="0" w:type="auto"/>
          </w:tcPr>
          <w:p w14:paraId="0EB6DCDA" w14:textId="77777777" w:rsidR="00F0798B" w:rsidRPr="0005095F" w:rsidRDefault="00F0798B" w:rsidP="00374010">
            <w:pPr>
              <w:rPr>
                <w:rFonts w:ascii="Verdana" w:hAnsi="Verdana"/>
                <w:sz w:val="17"/>
                <w:szCs w:val="17"/>
              </w:rPr>
            </w:pPr>
            <w:r w:rsidRPr="0005095F">
              <w:rPr>
                <w:rFonts w:ascii="Verdana" w:hAnsi="Verdana"/>
                <w:sz w:val="17"/>
                <w:szCs w:val="17"/>
              </w:rPr>
              <w:t>010</w:t>
            </w:r>
          </w:p>
        </w:tc>
        <w:tc>
          <w:tcPr>
            <w:tcW w:w="0" w:type="auto"/>
          </w:tcPr>
          <w:p w14:paraId="18435371" w14:textId="77777777" w:rsidR="00F0798B" w:rsidRPr="0005095F" w:rsidRDefault="00F0798B" w:rsidP="00374010">
            <w:pPr>
              <w:rPr>
                <w:rFonts w:ascii="Verdana" w:hAnsi="Verdana"/>
                <w:sz w:val="17"/>
                <w:szCs w:val="17"/>
              </w:rPr>
            </w:pPr>
            <w:r w:rsidRPr="0005095F">
              <w:rPr>
                <w:rFonts w:ascii="Verdana" w:hAnsi="Verdana"/>
                <w:sz w:val="17"/>
                <w:szCs w:val="17"/>
              </w:rPr>
              <w:t>010</w:t>
            </w:r>
          </w:p>
        </w:tc>
        <w:tc>
          <w:tcPr>
            <w:tcW w:w="4661" w:type="dxa"/>
          </w:tcPr>
          <w:p w14:paraId="69E4CB06" w14:textId="77777777" w:rsidR="00F0798B" w:rsidRPr="0005095F" w:rsidRDefault="00F0798B" w:rsidP="00374010">
            <w:pPr>
              <w:rPr>
                <w:rFonts w:ascii="Verdana" w:hAnsi="Verdana" w:cs="Arial"/>
                <w:sz w:val="17"/>
                <w:szCs w:val="17"/>
              </w:rPr>
            </w:pPr>
            <w:r w:rsidRPr="0005095F">
              <w:rPr>
                <w:rFonts w:ascii="Verdana" w:hAnsi="Verdana" w:cs="Arial"/>
                <w:sz w:val="17"/>
                <w:szCs w:val="17"/>
              </w:rPr>
              <w:t>Onderbouwing gekozen hersteltermijn</w:t>
            </w:r>
          </w:p>
        </w:tc>
        <w:tc>
          <w:tcPr>
            <w:tcW w:w="7760" w:type="dxa"/>
          </w:tcPr>
          <w:p w14:paraId="094D8F22" w14:textId="77777777" w:rsidR="00F0798B" w:rsidRPr="0005095F" w:rsidRDefault="00F0798B" w:rsidP="00374010">
            <w:pPr>
              <w:rPr>
                <w:rFonts w:ascii="Verdana" w:hAnsi="Verdana" w:cs="Arial"/>
                <w:sz w:val="17"/>
                <w:szCs w:val="17"/>
              </w:rPr>
            </w:pPr>
            <w:r w:rsidRPr="0005095F">
              <w:rPr>
                <w:rFonts w:ascii="Verdana" w:hAnsi="Verdana" w:cs="Arial"/>
                <w:sz w:val="17"/>
                <w:szCs w:val="17"/>
              </w:rPr>
              <w:t xml:space="preserve">Het fonds geeft in dit toelichtingenveld de onderbouwing waarom vanuit het belang van deelnemers, gewezen deelnemers, andere aanspraakgerechtigden en pensioengerechtigden een bepaalde looptijd van het herstelplan is gekozen (artikel 16, lid 3 van het Besluit FTK). </w:t>
            </w:r>
          </w:p>
          <w:p w14:paraId="7F78B8AE" w14:textId="77777777" w:rsidR="00F0798B" w:rsidRPr="0005095F" w:rsidRDefault="00F0798B" w:rsidP="00214C85">
            <w:pPr>
              <w:rPr>
                <w:rFonts w:ascii="Verdana" w:hAnsi="Verdana" w:cs="Arial"/>
                <w:sz w:val="17"/>
                <w:szCs w:val="17"/>
              </w:rPr>
            </w:pPr>
          </w:p>
        </w:tc>
      </w:tr>
      <w:tr w:rsidR="00F0798B" w:rsidRPr="0005095F" w14:paraId="64B5DD1A" w14:textId="77777777" w:rsidTr="00374010">
        <w:tc>
          <w:tcPr>
            <w:tcW w:w="0" w:type="auto"/>
          </w:tcPr>
          <w:p w14:paraId="4222FA4B" w14:textId="77777777" w:rsidR="00F0798B" w:rsidRPr="0005095F" w:rsidRDefault="00F0798B" w:rsidP="00374010">
            <w:pPr>
              <w:rPr>
                <w:rFonts w:ascii="Verdana" w:hAnsi="Verdana"/>
                <w:sz w:val="17"/>
                <w:szCs w:val="17"/>
              </w:rPr>
            </w:pPr>
            <w:r w:rsidRPr="0005095F">
              <w:rPr>
                <w:rFonts w:ascii="Verdana" w:hAnsi="Verdana"/>
                <w:sz w:val="17"/>
                <w:szCs w:val="17"/>
              </w:rPr>
              <w:t>020</w:t>
            </w:r>
          </w:p>
        </w:tc>
        <w:tc>
          <w:tcPr>
            <w:tcW w:w="0" w:type="auto"/>
          </w:tcPr>
          <w:p w14:paraId="52E8E51D" w14:textId="77777777" w:rsidR="00F0798B" w:rsidRPr="0005095F" w:rsidRDefault="00F0798B" w:rsidP="00374010">
            <w:pPr>
              <w:rPr>
                <w:rFonts w:ascii="Verdana" w:hAnsi="Verdana"/>
                <w:sz w:val="17"/>
                <w:szCs w:val="17"/>
              </w:rPr>
            </w:pPr>
            <w:r w:rsidRPr="0005095F">
              <w:rPr>
                <w:rFonts w:ascii="Verdana" w:hAnsi="Verdana"/>
                <w:sz w:val="17"/>
                <w:szCs w:val="17"/>
              </w:rPr>
              <w:t>010</w:t>
            </w:r>
          </w:p>
        </w:tc>
        <w:tc>
          <w:tcPr>
            <w:tcW w:w="4661" w:type="dxa"/>
          </w:tcPr>
          <w:p w14:paraId="4BAA6985" w14:textId="77777777" w:rsidR="00F0798B" w:rsidRPr="0005095F" w:rsidRDefault="00F0798B" w:rsidP="00374010">
            <w:pPr>
              <w:rPr>
                <w:rFonts w:ascii="Verdana" w:hAnsi="Verdana" w:cs="Arial"/>
                <w:b/>
                <w:sz w:val="17"/>
                <w:szCs w:val="17"/>
              </w:rPr>
            </w:pPr>
            <w:r w:rsidRPr="0005095F">
              <w:rPr>
                <w:rFonts w:ascii="Verdana" w:hAnsi="Verdana"/>
                <w:sz w:val="17"/>
                <w:szCs w:val="17"/>
              </w:rPr>
              <w:t>Toelichting op de "Maatregel minimaal vereist eigen vermogen"</w:t>
            </w:r>
          </w:p>
        </w:tc>
        <w:tc>
          <w:tcPr>
            <w:tcW w:w="7760" w:type="dxa"/>
          </w:tcPr>
          <w:p w14:paraId="639EE0F1" w14:textId="77777777" w:rsidR="00F0798B" w:rsidRPr="0005095F" w:rsidRDefault="00F0798B" w:rsidP="00374010">
            <w:pPr>
              <w:rPr>
                <w:rFonts w:ascii="Verdana" w:hAnsi="Verdana" w:cs="Arial"/>
                <w:sz w:val="17"/>
                <w:szCs w:val="17"/>
              </w:rPr>
            </w:pPr>
            <w:r w:rsidRPr="0005095F">
              <w:rPr>
                <w:rFonts w:ascii="Verdana" w:hAnsi="Verdana" w:cs="Arial"/>
                <w:sz w:val="17"/>
                <w:szCs w:val="17"/>
              </w:rPr>
              <w:t>Het fonds geeft een toelichting op het moment waarop de “maatregel minimaal vereist eigen vermogen” in werking treedt als de financiële positie van het fonds niet verbetert.</w:t>
            </w:r>
          </w:p>
          <w:p w14:paraId="61285E48" w14:textId="77777777" w:rsidR="00F0798B" w:rsidRPr="0005095F" w:rsidRDefault="00F0798B" w:rsidP="00374010">
            <w:pPr>
              <w:rPr>
                <w:rFonts w:ascii="Verdana" w:hAnsi="Verdana" w:cs="Arial"/>
                <w:sz w:val="17"/>
                <w:szCs w:val="17"/>
              </w:rPr>
            </w:pPr>
          </w:p>
        </w:tc>
      </w:tr>
      <w:tr w:rsidR="00F0798B" w:rsidRPr="0005095F" w14:paraId="6E9AA186" w14:textId="77777777" w:rsidTr="00374010">
        <w:tc>
          <w:tcPr>
            <w:tcW w:w="0" w:type="auto"/>
          </w:tcPr>
          <w:p w14:paraId="2FF00C55" w14:textId="77777777" w:rsidR="00F0798B" w:rsidRPr="0005095F" w:rsidRDefault="00F0798B" w:rsidP="00374010">
            <w:pPr>
              <w:rPr>
                <w:rFonts w:ascii="Verdana" w:hAnsi="Verdana"/>
                <w:sz w:val="17"/>
                <w:szCs w:val="17"/>
              </w:rPr>
            </w:pPr>
            <w:r w:rsidRPr="0005095F">
              <w:rPr>
                <w:rFonts w:ascii="Verdana" w:hAnsi="Verdana"/>
                <w:sz w:val="17"/>
                <w:szCs w:val="17"/>
              </w:rPr>
              <w:t>030</w:t>
            </w:r>
          </w:p>
        </w:tc>
        <w:tc>
          <w:tcPr>
            <w:tcW w:w="0" w:type="auto"/>
          </w:tcPr>
          <w:p w14:paraId="2715E336" w14:textId="77777777" w:rsidR="00F0798B" w:rsidRPr="0005095F" w:rsidRDefault="00F0798B" w:rsidP="00374010">
            <w:pPr>
              <w:rPr>
                <w:rFonts w:ascii="Verdana" w:hAnsi="Verdana"/>
                <w:sz w:val="17"/>
                <w:szCs w:val="17"/>
              </w:rPr>
            </w:pPr>
            <w:r w:rsidRPr="0005095F">
              <w:rPr>
                <w:rFonts w:ascii="Verdana" w:hAnsi="Verdana"/>
                <w:sz w:val="17"/>
                <w:szCs w:val="17"/>
              </w:rPr>
              <w:t>010</w:t>
            </w:r>
          </w:p>
          <w:p w14:paraId="0DBA494A" w14:textId="77777777" w:rsidR="00F0798B" w:rsidRPr="0005095F" w:rsidRDefault="00F0798B" w:rsidP="00374010">
            <w:pPr>
              <w:rPr>
                <w:rFonts w:ascii="Verdana" w:hAnsi="Verdana"/>
                <w:sz w:val="17"/>
                <w:szCs w:val="17"/>
              </w:rPr>
            </w:pPr>
            <w:r w:rsidRPr="0005095F">
              <w:rPr>
                <w:rFonts w:ascii="Verdana" w:hAnsi="Verdana"/>
                <w:sz w:val="17"/>
                <w:szCs w:val="17"/>
              </w:rPr>
              <w:t xml:space="preserve">en </w:t>
            </w:r>
          </w:p>
          <w:p w14:paraId="3E9A57FA" w14:textId="77777777" w:rsidR="00F0798B" w:rsidRPr="0005095F" w:rsidRDefault="00F0798B" w:rsidP="00374010">
            <w:pPr>
              <w:rPr>
                <w:rFonts w:ascii="Verdana" w:hAnsi="Verdana"/>
                <w:sz w:val="17"/>
                <w:szCs w:val="17"/>
              </w:rPr>
            </w:pPr>
            <w:r w:rsidRPr="0005095F">
              <w:rPr>
                <w:rFonts w:ascii="Verdana" w:hAnsi="Verdana"/>
                <w:sz w:val="17"/>
                <w:szCs w:val="17"/>
              </w:rPr>
              <w:t>020</w:t>
            </w:r>
          </w:p>
        </w:tc>
        <w:tc>
          <w:tcPr>
            <w:tcW w:w="4661" w:type="dxa"/>
          </w:tcPr>
          <w:p w14:paraId="422DDF39" w14:textId="77777777" w:rsidR="00F0798B" w:rsidRPr="0005095F" w:rsidRDefault="00F0798B" w:rsidP="00374010">
            <w:pPr>
              <w:rPr>
                <w:rFonts w:ascii="Verdana" w:hAnsi="Verdana" w:cs="Arial"/>
                <w:b/>
                <w:sz w:val="17"/>
                <w:szCs w:val="17"/>
              </w:rPr>
            </w:pPr>
            <w:r w:rsidRPr="0005095F">
              <w:rPr>
                <w:rFonts w:ascii="Verdana" w:hAnsi="Verdana"/>
                <w:sz w:val="17"/>
                <w:szCs w:val="17"/>
              </w:rPr>
              <w:t>Toelichting op solvabiliteit</w:t>
            </w:r>
          </w:p>
        </w:tc>
        <w:tc>
          <w:tcPr>
            <w:tcW w:w="7760" w:type="dxa"/>
          </w:tcPr>
          <w:p w14:paraId="74D95988" w14:textId="77777777" w:rsidR="00F0798B" w:rsidRPr="0005095F" w:rsidRDefault="00F0798B" w:rsidP="00374010">
            <w:pPr>
              <w:rPr>
                <w:rFonts w:ascii="Verdana" w:hAnsi="Verdana" w:cs="Arial"/>
                <w:sz w:val="17"/>
                <w:szCs w:val="17"/>
              </w:rPr>
            </w:pPr>
            <w:r w:rsidRPr="0005095F">
              <w:rPr>
                <w:rFonts w:ascii="Verdana" w:hAnsi="Verdana" w:cs="Arial"/>
                <w:sz w:val="17"/>
                <w:szCs w:val="17"/>
              </w:rPr>
              <w:t xml:space="preserve">Indien de (beleids-)dekkingsgraad, technische voorzieningen of vereiste dekkingsgraad in tabel K501-1 (regel 070 t/m 130) afwijkt van de gerapporteerde waarden in de kwartaalrapportage (tabel K101-1) dan geeft het fonds hier een verplichte toelichting op de verschillen. </w:t>
            </w:r>
          </w:p>
          <w:p w14:paraId="514CAFB7" w14:textId="77777777" w:rsidR="00F0798B" w:rsidRPr="0005095F" w:rsidRDefault="00F0798B" w:rsidP="00374010">
            <w:pPr>
              <w:rPr>
                <w:rFonts w:ascii="Verdana" w:hAnsi="Verdana" w:cs="Arial"/>
                <w:sz w:val="17"/>
                <w:szCs w:val="17"/>
              </w:rPr>
            </w:pPr>
          </w:p>
          <w:p w14:paraId="05FDDC52" w14:textId="77777777" w:rsidR="00F0798B" w:rsidRPr="0005095F" w:rsidRDefault="00F0798B" w:rsidP="00374010">
            <w:pPr>
              <w:rPr>
                <w:rFonts w:ascii="Verdana" w:hAnsi="Verdana" w:cs="Arial"/>
                <w:sz w:val="17"/>
                <w:szCs w:val="17"/>
              </w:rPr>
            </w:pPr>
            <w:r w:rsidRPr="0005095F">
              <w:rPr>
                <w:rFonts w:ascii="Verdana" w:hAnsi="Verdana" w:cs="Arial"/>
                <w:sz w:val="17"/>
                <w:szCs w:val="17"/>
              </w:rPr>
              <w:t xml:space="preserve">Het fonds geeft tevens een toelichting op alle opvallende zaken met betrekking tot de realisatie in het verslagjaar en de geactualiseerde verwachting aangaande de solvabiliteit voor zover die niet worden geadresseerd onder de elementen M1 t/m M6. Het fonds zet bij deze vraag de realisatie af tegen de verwachtingen volgens het herstelplan van vorig jaar. Het is niet nodig hier een woordelijke beschrijving te geven van de ontwikkelingen zoals weergegeven onder M1 tot en met M6. </w:t>
            </w:r>
          </w:p>
          <w:p w14:paraId="76F9EB49" w14:textId="77777777" w:rsidR="00F0798B" w:rsidRPr="0005095F" w:rsidRDefault="00F0798B" w:rsidP="00374010">
            <w:pPr>
              <w:rPr>
                <w:rFonts w:ascii="Verdana" w:hAnsi="Verdana" w:cs="Arial"/>
                <w:sz w:val="17"/>
                <w:szCs w:val="17"/>
              </w:rPr>
            </w:pPr>
          </w:p>
          <w:p w14:paraId="6CC443E1" w14:textId="77777777" w:rsidR="00F0798B" w:rsidRPr="0005095F" w:rsidRDefault="00F0798B" w:rsidP="00374010">
            <w:pPr>
              <w:rPr>
                <w:rFonts w:ascii="Verdana" w:hAnsi="Verdana" w:cs="Arial"/>
                <w:sz w:val="17"/>
                <w:szCs w:val="17"/>
              </w:rPr>
            </w:pPr>
            <w:r w:rsidRPr="0005095F">
              <w:rPr>
                <w:rFonts w:ascii="Verdana" w:hAnsi="Verdana" w:cs="Arial"/>
                <w:sz w:val="17"/>
                <w:szCs w:val="17"/>
              </w:rPr>
              <w:t xml:space="preserve">(Gedeeltelijk) herverzekerde pensioenfondsen en fondsen die een premieovereenkomst uitvoeren en een herstelplan indienen dat uitsluitend betrekking heeft op de in </w:t>
            </w:r>
            <w:r w:rsidRPr="0005095F">
              <w:rPr>
                <w:rFonts w:ascii="Verdana" w:hAnsi="Verdana" w:cs="Arial"/>
                <w:sz w:val="17"/>
                <w:szCs w:val="17"/>
                <w:u w:val="single"/>
              </w:rPr>
              <w:t>eigen beheer</w:t>
            </w:r>
            <w:r w:rsidRPr="0005095F">
              <w:rPr>
                <w:rFonts w:ascii="Verdana" w:hAnsi="Verdana" w:cs="Arial"/>
                <w:sz w:val="17"/>
                <w:szCs w:val="17"/>
              </w:rPr>
              <w:t xml:space="preserve"> (eigen risico fonds) uitgevoerde pensioenregeling(en) geven onder vraag deze vraag een cijfermatige toelichting op de verschillen met verslagstaat K101 ((beleids-) dekkingsgraad, technische voorzieningen, vereiste dekkingsgraad).</w:t>
            </w:r>
          </w:p>
          <w:p w14:paraId="406D1263" w14:textId="77777777" w:rsidR="00F0798B" w:rsidRPr="0005095F" w:rsidRDefault="00F0798B" w:rsidP="00374010">
            <w:pPr>
              <w:rPr>
                <w:rFonts w:ascii="Verdana" w:hAnsi="Verdana"/>
                <w:sz w:val="17"/>
                <w:szCs w:val="17"/>
              </w:rPr>
            </w:pPr>
          </w:p>
          <w:p w14:paraId="1AF61BF1" w14:textId="654EB101" w:rsidR="00F0798B" w:rsidRPr="0005095F" w:rsidRDefault="00F0798B" w:rsidP="0005095F">
            <w:pPr>
              <w:rPr>
                <w:rFonts w:ascii="Verdana" w:hAnsi="Verdana" w:cs="Arial"/>
                <w:b/>
                <w:sz w:val="17"/>
                <w:szCs w:val="17"/>
              </w:rPr>
            </w:pPr>
            <w:r w:rsidRPr="0005095F">
              <w:rPr>
                <w:rFonts w:ascii="Verdana" w:hAnsi="Verdana"/>
                <w:sz w:val="17"/>
                <w:szCs w:val="17"/>
              </w:rPr>
              <w:t>(</w:t>
            </w:r>
            <w:r w:rsidRPr="0005095F">
              <w:rPr>
                <w:rFonts w:ascii="Verdana" w:hAnsi="Verdana" w:cs="Arial"/>
                <w:sz w:val="17"/>
                <w:szCs w:val="17"/>
              </w:rPr>
              <w:t xml:space="preserve">Gedeeltelijk) herverzekerde pensioenfondsen en fondsen die een premieovereenkomst uitvoeren en een herstelplan indienen dat betrekking heeft op het </w:t>
            </w:r>
            <w:r w:rsidRPr="0005095F">
              <w:rPr>
                <w:rFonts w:ascii="Verdana" w:hAnsi="Verdana" w:cs="Arial"/>
                <w:sz w:val="17"/>
                <w:szCs w:val="17"/>
                <w:u w:val="single"/>
              </w:rPr>
              <w:t>gehele fonds</w:t>
            </w:r>
            <w:r w:rsidRPr="0005095F">
              <w:rPr>
                <w:rFonts w:ascii="Verdana" w:hAnsi="Verdana" w:cs="Arial"/>
                <w:sz w:val="17"/>
                <w:szCs w:val="17"/>
              </w:rPr>
              <w:t xml:space="preserve"> lichten bij deze vraag toe hoe de technische voorzieningen afgedekt door garantiecontracten en/of technische voorzieningen voor risico deelnemers zijn meegenomen in het herstelplan, inclusief een toelichting op het verloop in de tijd.</w:t>
            </w:r>
          </w:p>
        </w:tc>
      </w:tr>
      <w:tr w:rsidR="00F0798B" w:rsidRPr="0005095F" w14:paraId="2CF70F9C" w14:textId="77777777" w:rsidTr="00374010">
        <w:tc>
          <w:tcPr>
            <w:tcW w:w="0" w:type="auto"/>
          </w:tcPr>
          <w:p w14:paraId="3D337BA1" w14:textId="77777777" w:rsidR="00F0798B" w:rsidRPr="0005095F" w:rsidRDefault="00F0798B" w:rsidP="00374010">
            <w:pPr>
              <w:rPr>
                <w:rFonts w:ascii="Verdana" w:hAnsi="Verdana"/>
                <w:sz w:val="17"/>
                <w:szCs w:val="17"/>
              </w:rPr>
            </w:pPr>
            <w:r w:rsidRPr="0005095F">
              <w:rPr>
                <w:rFonts w:ascii="Verdana" w:hAnsi="Verdana"/>
                <w:sz w:val="17"/>
                <w:szCs w:val="17"/>
              </w:rPr>
              <w:t>040</w:t>
            </w:r>
          </w:p>
        </w:tc>
        <w:tc>
          <w:tcPr>
            <w:tcW w:w="0" w:type="auto"/>
          </w:tcPr>
          <w:p w14:paraId="7B1AA354" w14:textId="77777777" w:rsidR="00F0798B" w:rsidRPr="0005095F" w:rsidRDefault="00F0798B" w:rsidP="00374010">
            <w:pPr>
              <w:rPr>
                <w:rFonts w:ascii="Verdana" w:hAnsi="Verdana"/>
                <w:sz w:val="17"/>
                <w:szCs w:val="17"/>
              </w:rPr>
            </w:pPr>
            <w:r w:rsidRPr="0005095F">
              <w:rPr>
                <w:rFonts w:ascii="Verdana" w:hAnsi="Verdana"/>
                <w:sz w:val="17"/>
                <w:szCs w:val="17"/>
              </w:rPr>
              <w:t>010</w:t>
            </w:r>
          </w:p>
          <w:p w14:paraId="47F8D789" w14:textId="77777777" w:rsidR="00F0798B" w:rsidRPr="0005095F" w:rsidRDefault="00F0798B" w:rsidP="00374010">
            <w:pPr>
              <w:rPr>
                <w:rFonts w:ascii="Verdana" w:hAnsi="Verdana"/>
                <w:sz w:val="17"/>
                <w:szCs w:val="17"/>
              </w:rPr>
            </w:pPr>
            <w:r w:rsidRPr="0005095F">
              <w:rPr>
                <w:rFonts w:ascii="Verdana" w:hAnsi="Verdana"/>
                <w:sz w:val="17"/>
                <w:szCs w:val="17"/>
              </w:rPr>
              <w:t>en</w:t>
            </w:r>
          </w:p>
          <w:p w14:paraId="30716CBA" w14:textId="77777777" w:rsidR="00F0798B" w:rsidRPr="0005095F" w:rsidRDefault="00F0798B" w:rsidP="00374010">
            <w:pPr>
              <w:rPr>
                <w:rFonts w:ascii="Verdana" w:hAnsi="Verdana"/>
                <w:sz w:val="17"/>
                <w:szCs w:val="17"/>
              </w:rPr>
            </w:pPr>
            <w:r w:rsidRPr="0005095F">
              <w:rPr>
                <w:rFonts w:ascii="Verdana" w:hAnsi="Verdana"/>
                <w:sz w:val="17"/>
                <w:szCs w:val="17"/>
              </w:rPr>
              <w:t>020</w:t>
            </w:r>
          </w:p>
        </w:tc>
        <w:tc>
          <w:tcPr>
            <w:tcW w:w="4661" w:type="dxa"/>
          </w:tcPr>
          <w:p w14:paraId="0A64D9C4" w14:textId="77777777" w:rsidR="00F0798B" w:rsidRPr="0005095F" w:rsidRDefault="00F0798B" w:rsidP="00374010">
            <w:pPr>
              <w:rPr>
                <w:rFonts w:ascii="Verdana" w:hAnsi="Verdana" w:cs="Arial"/>
                <w:sz w:val="17"/>
                <w:szCs w:val="17"/>
              </w:rPr>
            </w:pPr>
            <w:r w:rsidRPr="0005095F">
              <w:rPr>
                <w:rFonts w:ascii="Verdana" w:hAnsi="Verdana" w:cs="Arial"/>
                <w:sz w:val="17"/>
                <w:szCs w:val="17"/>
              </w:rPr>
              <w:t>Toelichting op de premie</w:t>
            </w:r>
          </w:p>
        </w:tc>
        <w:tc>
          <w:tcPr>
            <w:tcW w:w="7760" w:type="dxa"/>
          </w:tcPr>
          <w:p w14:paraId="3E0BDA17" w14:textId="77777777" w:rsidR="00380B06" w:rsidRPr="0005095F" w:rsidRDefault="00F0798B" w:rsidP="00374010">
            <w:pPr>
              <w:rPr>
                <w:rFonts w:ascii="Verdana" w:hAnsi="Verdana" w:cs="Arial"/>
                <w:sz w:val="17"/>
                <w:szCs w:val="17"/>
              </w:rPr>
            </w:pPr>
            <w:r w:rsidRPr="0005095F">
              <w:rPr>
                <w:rFonts w:ascii="Verdana" w:hAnsi="Verdana" w:cs="Arial"/>
                <w:sz w:val="17"/>
                <w:szCs w:val="17"/>
              </w:rPr>
              <w:t>Het fonds geeft hier een toelichting op de gerapporteerde cijfers van de premie</w:t>
            </w:r>
            <w:r w:rsidR="00FB0D3F" w:rsidRPr="0005095F">
              <w:rPr>
                <w:rFonts w:ascii="Verdana" w:hAnsi="Verdana" w:cs="Arial"/>
                <w:sz w:val="17"/>
                <w:szCs w:val="17"/>
              </w:rPr>
              <w:t xml:space="preserve"> voor de realisatie verslagjaar</w:t>
            </w:r>
            <w:r w:rsidR="00380B06" w:rsidRPr="0005095F">
              <w:rPr>
                <w:rFonts w:ascii="Verdana" w:hAnsi="Verdana" w:cs="Arial"/>
                <w:sz w:val="17"/>
                <w:szCs w:val="17"/>
              </w:rPr>
              <w:t xml:space="preserve"> en </w:t>
            </w:r>
            <w:r w:rsidR="00FB0D3F" w:rsidRPr="0005095F">
              <w:rPr>
                <w:rFonts w:ascii="Verdana" w:hAnsi="Verdana" w:cs="Arial"/>
                <w:sz w:val="17"/>
                <w:szCs w:val="17"/>
              </w:rPr>
              <w:t>de verwachting lopend jaar</w:t>
            </w:r>
            <w:r w:rsidR="00380B06" w:rsidRPr="0005095F">
              <w:rPr>
                <w:rFonts w:ascii="Verdana" w:hAnsi="Verdana" w:cs="Arial"/>
                <w:sz w:val="17"/>
                <w:szCs w:val="17"/>
              </w:rPr>
              <w:t xml:space="preserve">. </w:t>
            </w:r>
          </w:p>
          <w:p w14:paraId="2BBC5198" w14:textId="77777777" w:rsidR="001252E7" w:rsidRPr="0005095F" w:rsidRDefault="001252E7" w:rsidP="001252E7">
            <w:pPr>
              <w:rPr>
                <w:rFonts w:ascii="Verdana" w:hAnsi="Verdana" w:cs="Arial"/>
                <w:sz w:val="17"/>
                <w:szCs w:val="17"/>
              </w:rPr>
            </w:pPr>
            <w:r w:rsidRPr="0005095F">
              <w:rPr>
                <w:rFonts w:ascii="Verdana" w:hAnsi="Verdana" w:cs="Arial"/>
                <w:sz w:val="17"/>
                <w:szCs w:val="17"/>
              </w:rPr>
              <w:t>In de toelichting wordt in ieder geval ingegaan op (indien van toepassing):</w:t>
            </w:r>
          </w:p>
          <w:p w14:paraId="7292F122" w14:textId="77777777" w:rsidR="001252E7" w:rsidRPr="0005095F" w:rsidRDefault="001252E7" w:rsidP="001252E7">
            <w:pPr>
              <w:rPr>
                <w:rFonts w:ascii="Verdana" w:hAnsi="Verdana" w:cs="Arial"/>
                <w:sz w:val="17"/>
                <w:szCs w:val="17"/>
              </w:rPr>
            </w:pPr>
            <w:r w:rsidRPr="0005095F">
              <w:rPr>
                <w:rFonts w:ascii="Verdana" w:hAnsi="Verdana" w:cs="Arial"/>
                <w:sz w:val="17"/>
                <w:szCs w:val="17"/>
              </w:rPr>
              <w:lastRenderedPageBreak/>
              <w:t xml:space="preserve">- herstelpremie of bijstortingen (inclusief cijfermatige uitsplitsing) </w:t>
            </w:r>
          </w:p>
          <w:p w14:paraId="0A39990B" w14:textId="77777777" w:rsidR="001252E7" w:rsidRPr="0005095F" w:rsidRDefault="001252E7" w:rsidP="001252E7">
            <w:pPr>
              <w:rPr>
                <w:rFonts w:ascii="Verdana" w:hAnsi="Verdana" w:cs="Arial"/>
                <w:sz w:val="17"/>
                <w:szCs w:val="17"/>
              </w:rPr>
            </w:pPr>
            <w:r w:rsidRPr="0005095F">
              <w:rPr>
                <w:rFonts w:ascii="Verdana" w:hAnsi="Verdana" w:cs="Arial"/>
                <w:sz w:val="17"/>
                <w:szCs w:val="17"/>
              </w:rPr>
              <w:t>- onttrekkingen uit of toevoegingen aan een premiedepot (inclusief cijfermatige uitsplitsing)</w:t>
            </w:r>
          </w:p>
          <w:p w14:paraId="5EB0FFDB" w14:textId="77777777" w:rsidR="001252E7" w:rsidRPr="0005095F" w:rsidRDefault="001252E7" w:rsidP="001252E7">
            <w:pPr>
              <w:rPr>
                <w:rFonts w:ascii="Verdana" w:hAnsi="Verdana" w:cs="Arial"/>
                <w:sz w:val="17"/>
                <w:szCs w:val="17"/>
              </w:rPr>
            </w:pPr>
            <w:r w:rsidRPr="0005095F">
              <w:rPr>
                <w:rFonts w:ascii="Verdana" w:hAnsi="Verdana" w:cs="Arial"/>
                <w:sz w:val="17"/>
                <w:szCs w:val="17"/>
              </w:rPr>
              <w:t>- wijzigingen in de regeling die effect hebben op de hoogte van de premie</w:t>
            </w:r>
          </w:p>
          <w:p w14:paraId="7E8A8781" w14:textId="77777777" w:rsidR="001252E7" w:rsidRPr="0005095F" w:rsidRDefault="001252E7" w:rsidP="001252E7">
            <w:pPr>
              <w:rPr>
                <w:rFonts w:ascii="Verdana" w:hAnsi="Verdana" w:cs="Arial"/>
                <w:sz w:val="17"/>
                <w:szCs w:val="17"/>
              </w:rPr>
            </w:pPr>
            <w:r w:rsidRPr="0005095F">
              <w:rPr>
                <w:rFonts w:ascii="Verdana" w:hAnsi="Verdana" w:cs="Arial"/>
                <w:sz w:val="17"/>
                <w:szCs w:val="17"/>
              </w:rPr>
              <w:t>- materiële afwijkingen tussen de realisatie over het afgelopen verslagjaar (“invloed premieverschil op dekkingsgraad” ) en de verwachting voor het betreffende verslagjaar uit het vorige herstelplan</w:t>
            </w:r>
          </w:p>
          <w:p w14:paraId="237D6A42" w14:textId="77777777" w:rsidR="001252E7" w:rsidRPr="0005095F" w:rsidRDefault="001252E7" w:rsidP="001252E7">
            <w:pPr>
              <w:rPr>
                <w:rFonts w:ascii="Verdana" w:hAnsi="Verdana" w:cs="Arial"/>
                <w:sz w:val="17"/>
                <w:szCs w:val="17"/>
              </w:rPr>
            </w:pPr>
            <w:r w:rsidRPr="0005095F">
              <w:rPr>
                <w:rFonts w:ascii="Verdana" w:hAnsi="Verdana" w:cs="Arial"/>
                <w:sz w:val="17"/>
                <w:szCs w:val="17"/>
              </w:rPr>
              <w:t>- verschillen tussen de in het herstelplan gerapporteerde actuarieel benodigde en beschikbare premie met de ex ante premierapportage (K401)</w:t>
            </w:r>
          </w:p>
          <w:p w14:paraId="1D622C56" w14:textId="77777777" w:rsidR="001252E7" w:rsidRPr="0005095F" w:rsidRDefault="001252E7" w:rsidP="001252E7">
            <w:pPr>
              <w:rPr>
                <w:rFonts w:ascii="Verdana" w:hAnsi="Verdana" w:cs="Arial"/>
                <w:sz w:val="17"/>
                <w:szCs w:val="17"/>
              </w:rPr>
            </w:pPr>
            <w:r w:rsidRPr="0005095F">
              <w:rPr>
                <w:rFonts w:ascii="Verdana" w:hAnsi="Verdana" w:cs="Arial"/>
                <w:sz w:val="17"/>
                <w:szCs w:val="17"/>
              </w:rPr>
              <w:t>- wijzigingen in de actuarieel benodigde premie</w:t>
            </w:r>
          </w:p>
          <w:p w14:paraId="7803DBC8" w14:textId="77777777" w:rsidR="00380B06" w:rsidRPr="0005095F" w:rsidRDefault="00380B06" w:rsidP="00374010">
            <w:pPr>
              <w:rPr>
                <w:rFonts w:ascii="Verdana" w:hAnsi="Verdana" w:cs="Arial"/>
                <w:sz w:val="17"/>
                <w:szCs w:val="17"/>
              </w:rPr>
            </w:pPr>
          </w:p>
          <w:p w14:paraId="5A02DE89" w14:textId="438CFEAC" w:rsidR="00F0798B" w:rsidRPr="0005095F" w:rsidRDefault="00380B06" w:rsidP="00374010">
            <w:pPr>
              <w:rPr>
                <w:rFonts w:ascii="Verdana" w:hAnsi="Verdana" w:cs="Arial"/>
                <w:b/>
                <w:sz w:val="17"/>
                <w:szCs w:val="17"/>
              </w:rPr>
            </w:pPr>
            <w:r w:rsidRPr="0005095F">
              <w:rPr>
                <w:rFonts w:ascii="Verdana" w:hAnsi="Verdana" w:cs="Arial"/>
                <w:b/>
                <w:sz w:val="17"/>
                <w:szCs w:val="17"/>
              </w:rPr>
              <w:t xml:space="preserve">Tevens worden wijzigingen in de premie en de opbouw in </w:t>
            </w:r>
            <w:r w:rsidR="000B64C7" w:rsidRPr="0005095F">
              <w:rPr>
                <w:rFonts w:ascii="Verdana" w:hAnsi="Verdana" w:cs="Arial"/>
                <w:b/>
                <w:sz w:val="17"/>
                <w:szCs w:val="17"/>
              </w:rPr>
              <w:t>de jaren na het lopende jaar</w:t>
            </w:r>
            <w:r w:rsidRPr="0005095F">
              <w:rPr>
                <w:rFonts w:ascii="Verdana" w:hAnsi="Verdana" w:cs="Arial"/>
                <w:b/>
                <w:sz w:val="17"/>
                <w:szCs w:val="17"/>
              </w:rPr>
              <w:t xml:space="preserve"> toegelicht.</w:t>
            </w:r>
            <w:r w:rsidR="001252E7" w:rsidRPr="0005095F">
              <w:rPr>
                <w:rFonts w:ascii="Verdana" w:hAnsi="Verdana" w:cs="Arial"/>
                <w:b/>
                <w:sz w:val="17"/>
                <w:szCs w:val="17"/>
              </w:rPr>
              <w:t xml:space="preserve"> Uit die toelichting moet blijken of de wijziging voortkomt uit een wijziging van de kostendekkende premie (in dat geval is de feitelijke premie gelijk aan de kostendekkende premie</w:t>
            </w:r>
            <w:r w:rsidR="00A356C2" w:rsidRPr="0005095F">
              <w:rPr>
                <w:rFonts w:ascii="Verdana" w:hAnsi="Verdana" w:cs="Arial"/>
                <w:b/>
                <w:sz w:val="17"/>
                <w:szCs w:val="17"/>
              </w:rPr>
              <w:t xml:space="preserve">, de </w:t>
            </w:r>
            <w:proofErr w:type="spellStart"/>
            <w:r w:rsidR="00A356C2" w:rsidRPr="0005095F">
              <w:rPr>
                <w:rFonts w:ascii="Verdana" w:hAnsi="Verdana" w:cs="Arial"/>
                <w:b/>
                <w:sz w:val="17"/>
                <w:szCs w:val="17"/>
              </w:rPr>
              <w:t>kdp</w:t>
            </w:r>
            <w:proofErr w:type="spellEnd"/>
            <w:r w:rsidR="00A356C2" w:rsidRPr="0005095F">
              <w:rPr>
                <w:rFonts w:ascii="Verdana" w:hAnsi="Verdana" w:cs="Arial"/>
                <w:b/>
                <w:sz w:val="17"/>
                <w:szCs w:val="17"/>
              </w:rPr>
              <w:t xml:space="preserve"> is ‘knellend’</w:t>
            </w:r>
            <w:r w:rsidR="001252E7" w:rsidRPr="0005095F">
              <w:rPr>
                <w:rFonts w:ascii="Verdana" w:hAnsi="Verdana" w:cs="Arial"/>
                <w:b/>
                <w:sz w:val="17"/>
                <w:szCs w:val="17"/>
              </w:rPr>
              <w:t>). Óf dat de wijziging voortkomt uit afspraken binnen het fonds, met verwijzing naar die afspraken.</w:t>
            </w:r>
          </w:p>
          <w:p w14:paraId="3AA5D008" w14:textId="77777777" w:rsidR="00F0798B" w:rsidRPr="0005095F" w:rsidRDefault="00F0798B" w:rsidP="00374010">
            <w:pPr>
              <w:rPr>
                <w:rFonts w:ascii="Verdana" w:hAnsi="Verdana" w:cs="Arial"/>
                <w:sz w:val="17"/>
                <w:szCs w:val="17"/>
              </w:rPr>
            </w:pPr>
            <w:r w:rsidRPr="0005095F">
              <w:rPr>
                <w:rFonts w:ascii="Verdana" w:hAnsi="Verdana" w:cs="Arial"/>
                <w:sz w:val="17"/>
                <w:szCs w:val="17"/>
              </w:rPr>
              <w:t>Wanneer sprake is van premie voor risico deelnemers en/of premie voor verplichtingen onder garantiecontract dan licht het fonds toe welke premie in het herstelplan is gehanteerd.</w:t>
            </w:r>
          </w:p>
          <w:p w14:paraId="062AA48B" w14:textId="77777777" w:rsidR="00F0798B" w:rsidRPr="0005095F" w:rsidRDefault="00F0798B" w:rsidP="00374010">
            <w:pPr>
              <w:rPr>
                <w:rFonts w:ascii="Verdana" w:hAnsi="Verdana" w:cs="Arial"/>
                <w:sz w:val="17"/>
                <w:szCs w:val="17"/>
              </w:rPr>
            </w:pPr>
          </w:p>
        </w:tc>
      </w:tr>
      <w:tr w:rsidR="00F0798B" w:rsidRPr="0005095F" w14:paraId="22912AD8" w14:textId="77777777" w:rsidTr="00374010">
        <w:tc>
          <w:tcPr>
            <w:tcW w:w="0" w:type="auto"/>
          </w:tcPr>
          <w:p w14:paraId="1D1EA678" w14:textId="77777777" w:rsidR="00F0798B" w:rsidRPr="0005095F" w:rsidRDefault="00F0798B" w:rsidP="00374010">
            <w:pPr>
              <w:rPr>
                <w:rFonts w:ascii="Verdana" w:hAnsi="Verdana"/>
                <w:sz w:val="17"/>
                <w:szCs w:val="17"/>
              </w:rPr>
            </w:pPr>
            <w:r w:rsidRPr="0005095F">
              <w:rPr>
                <w:rFonts w:ascii="Verdana" w:hAnsi="Verdana"/>
                <w:sz w:val="17"/>
                <w:szCs w:val="17"/>
              </w:rPr>
              <w:lastRenderedPageBreak/>
              <w:t>050</w:t>
            </w:r>
          </w:p>
        </w:tc>
        <w:tc>
          <w:tcPr>
            <w:tcW w:w="0" w:type="auto"/>
          </w:tcPr>
          <w:p w14:paraId="3BE5186B" w14:textId="77777777" w:rsidR="00F0798B" w:rsidRPr="0005095F" w:rsidRDefault="00F0798B" w:rsidP="00374010">
            <w:pPr>
              <w:rPr>
                <w:rFonts w:ascii="Verdana" w:hAnsi="Verdana"/>
                <w:sz w:val="17"/>
                <w:szCs w:val="17"/>
              </w:rPr>
            </w:pPr>
            <w:r w:rsidRPr="0005095F">
              <w:rPr>
                <w:rFonts w:ascii="Verdana" w:hAnsi="Verdana"/>
                <w:sz w:val="17"/>
                <w:szCs w:val="17"/>
              </w:rPr>
              <w:t>010</w:t>
            </w:r>
          </w:p>
          <w:p w14:paraId="5EE69E01" w14:textId="77777777" w:rsidR="00F0798B" w:rsidRPr="0005095F" w:rsidRDefault="00F0798B" w:rsidP="00374010">
            <w:pPr>
              <w:rPr>
                <w:rFonts w:ascii="Verdana" w:hAnsi="Verdana"/>
                <w:sz w:val="17"/>
                <w:szCs w:val="17"/>
              </w:rPr>
            </w:pPr>
            <w:r w:rsidRPr="0005095F">
              <w:rPr>
                <w:rFonts w:ascii="Verdana" w:hAnsi="Verdana"/>
                <w:sz w:val="17"/>
                <w:szCs w:val="17"/>
              </w:rPr>
              <w:t xml:space="preserve">en </w:t>
            </w:r>
          </w:p>
          <w:p w14:paraId="50488419" w14:textId="77777777" w:rsidR="00F0798B" w:rsidRPr="0005095F" w:rsidRDefault="00F0798B" w:rsidP="00374010">
            <w:pPr>
              <w:rPr>
                <w:rFonts w:ascii="Verdana" w:hAnsi="Verdana"/>
                <w:sz w:val="17"/>
                <w:szCs w:val="17"/>
              </w:rPr>
            </w:pPr>
            <w:r w:rsidRPr="0005095F">
              <w:rPr>
                <w:rFonts w:ascii="Verdana" w:hAnsi="Verdana"/>
                <w:sz w:val="17"/>
                <w:szCs w:val="17"/>
              </w:rPr>
              <w:t>020</w:t>
            </w:r>
          </w:p>
        </w:tc>
        <w:tc>
          <w:tcPr>
            <w:tcW w:w="4661" w:type="dxa"/>
          </w:tcPr>
          <w:p w14:paraId="090096F7" w14:textId="77777777" w:rsidR="00F0798B" w:rsidRPr="0005095F" w:rsidRDefault="00F0798B" w:rsidP="00374010">
            <w:pPr>
              <w:rPr>
                <w:rFonts w:ascii="Verdana" w:hAnsi="Verdana" w:cs="Arial"/>
                <w:sz w:val="17"/>
                <w:szCs w:val="17"/>
              </w:rPr>
            </w:pPr>
            <w:r w:rsidRPr="0005095F">
              <w:rPr>
                <w:rFonts w:ascii="Verdana" w:hAnsi="Verdana"/>
                <w:sz w:val="17"/>
                <w:szCs w:val="17"/>
              </w:rPr>
              <w:t>Toelichting op de uitkeringen</w:t>
            </w:r>
          </w:p>
        </w:tc>
        <w:tc>
          <w:tcPr>
            <w:tcW w:w="7760" w:type="dxa"/>
          </w:tcPr>
          <w:p w14:paraId="76AC3A13" w14:textId="77777777" w:rsidR="00F0798B" w:rsidRPr="0005095F" w:rsidRDefault="00F0798B" w:rsidP="00374010">
            <w:pPr>
              <w:rPr>
                <w:rFonts w:ascii="Verdana" w:hAnsi="Verdana" w:cs="Arial"/>
                <w:sz w:val="17"/>
                <w:szCs w:val="17"/>
              </w:rPr>
            </w:pPr>
            <w:r w:rsidRPr="0005095F">
              <w:rPr>
                <w:rFonts w:ascii="Verdana" w:hAnsi="Verdana" w:cs="Arial"/>
                <w:sz w:val="17"/>
                <w:szCs w:val="17"/>
              </w:rPr>
              <w:t xml:space="preserve">Het fonds geeft hier een toelichting op de uitkeringen: </w:t>
            </w:r>
          </w:p>
          <w:p w14:paraId="483CDB85" w14:textId="77777777" w:rsidR="00F0798B" w:rsidRPr="0005095F" w:rsidRDefault="00F0798B" w:rsidP="00374010">
            <w:pPr>
              <w:rPr>
                <w:rFonts w:ascii="Verdana" w:hAnsi="Verdana" w:cs="Arial"/>
                <w:sz w:val="17"/>
                <w:szCs w:val="17"/>
              </w:rPr>
            </w:pPr>
            <w:r w:rsidRPr="0005095F">
              <w:rPr>
                <w:rFonts w:ascii="Verdana" w:hAnsi="Verdana" w:cs="Arial"/>
                <w:sz w:val="17"/>
                <w:szCs w:val="17"/>
              </w:rPr>
              <w:t>- indien sprake is van materiële incidentele uitkeringen gedurende de gekozen hersteltermijn.</w:t>
            </w:r>
          </w:p>
          <w:p w14:paraId="61BE5774" w14:textId="77777777" w:rsidR="00F0798B" w:rsidRPr="0005095F" w:rsidRDefault="00F0798B" w:rsidP="00374010">
            <w:pPr>
              <w:rPr>
                <w:rFonts w:ascii="Verdana" w:hAnsi="Verdana" w:cs="Arial"/>
                <w:sz w:val="17"/>
                <w:szCs w:val="17"/>
              </w:rPr>
            </w:pPr>
            <w:r w:rsidRPr="0005095F">
              <w:rPr>
                <w:rFonts w:ascii="Verdana" w:hAnsi="Verdana" w:cs="Arial"/>
                <w:sz w:val="17"/>
                <w:szCs w:val="17"/>
              </w:rPr>
              <w:t>- indien de realisatie over het afgelopen verslagjaar (“invloed solvabiliteitsvrijval op dekkingsgraad”) materieel afwijkt van de verwachting voor het betreffende verslagjaar uit het vorige herstelplan.</w:t>
            </w:r>
          </w:p>
          <w:p w14:paraId="5E2DEAAF" w14:textId="77777777" w:rsidR="00F0798B" w:rsidRPr="0005095F" w:rsidRDefault="00F0798B" w:rsidP="00374010">
            <w:pPr>
              <w:rPr>
                <w:rFonts w:ascii="Verdana" w:hAnsi="Verdana" w:cs="Arial"/>
                <w:sz w:val="17"/>
                <w:szCs w:val="17"/>
              </w:rPr>
            </w:pPr>
          </w:p>
        </w:tc>
      </w:tr>
      <w:tr w:rsidR="00F0798B" w:rsidRPr="0005095F" w14:paraId="7F35EC4C" w14:textId="77777777" w:rsidTr="00374010">
        <w:tc>
          <w:tcPr>
            <w:tcW w:w="0" w:type="auto"/>
          </w:tcPr>
          <w:p w14:paraId="36257032" w14:textId="77777777" w:rsidR="00F0798B" w:rsidRPr="0005095F" w:rsidRDefault="00F0798B" w:rsidP="00374010">
            <w:pPr>
              <w:rPr>
                <w:rFonts w:ascii="Verdana" w:hAnsi="Verdana"/>
                <w:sz w:val="17"/>
                <w:szCs w:val="17"/>
              </w:rPr>
            </w:pPr>
            <w:r w:rsidRPr="0005095F">
              <w:rPr>
                <w:rFonts w:ascii="Verdana" w:hAnsi="Verdana"/>
                <w:sz w:val="17"/>
                <w:szCs w:val="17"/>
              </w:rPr>
              <w:t>060</w:t>
            </w:r>
          </w:p>
        </w:tc>
        <w:tc>
          <w:tcPr>
            <w:tcW w:w="0" w:type="auto"/>
          </w:tcPr>
          <w:p w14:paraId="554DEBD4" w14:textId="77777777" w:rsidR="00F0798B" w:rsidRPr="0005095F" w:rsidRDefault="00F0798B" w:rsidP="00374010">
            <w:pPr>
              <w:rPr>
                <w:rFonts w:ascii="Verdana" w:hAnsi="Verdana"/>
                <w:sz w:val="17"/>
                <w:szCs w:val="17"/>
              </w:rPr>
            </w:pPr>
            <w:r w:rsidRPr="0005095F">
              <w:rPr>
                <w:rFonts w:ascii="Verdana" w:hAnsi="Verdana"/>
                <w:sz w:val="17"/>
                <w:szCs w:val="17"/>
              </w:rPr>
              <w:t>010</w:t>
            </w:r>
          </w:p>
          <w:p w14:paraId="295D10AA" w14:textId="77777777" w:rsidR="00F0798B" w:rsidRPr="0005095F" w:rsidRDefault="00F0798B" w:rsidP="00374010">
            <w:pPr>
              <w:rPr>
                <w:rFonts w:ascii="Verdana" w:hAnsi="Verdana"/>
                <w:sz w:val="17"/>
                <w:szCs w:val="17"/>
              </w:rPr>
            </w:pPr>
            <w:r w:rsidRPr="0005095F">
              <w:rPr>
                <w:rFonts w:ascii="Verdana" w:hAnsi="Verdana"/>
                <w:sz w:val="17"/>
                <w:szCs w:val="17"/>
              </w:rPr>
              <w:t>en</w:t>
            </w:r>
          </w:p>
          <w:p w14:paraId="72550BC4" w14:textId="77777777" w:rsidR="00F0798B" w:rsidRPr="0005095F" w:rsidRDefault="00F0798B" w:rsidP="00374010">
            <w:pPr>
              <w:rPr>
                <w:rFonts w:ascii="Verdana" w:hAnsi="Verdana"/>
                <w:sz w:val="17"/>
                <w:szCs w:val="17"/>
              </w:rPr>
            </w:pPr>
            <w:r w:rsidRPr="0005095F">
              <w:rPr>
                <w:rFonts w:ascii="Verdana" w:hAnsi="Verdana"/>
                <w:sz w:val="17"/>
                <w:szCs w:val="17"/>
              </w:rPr>
              <w:t>020</w:t>
            </w:r>
          </w:p>
        </w:tc>
        <w:tc>
          <w:tcPr>
            <w:tcW w:w="4661" w:type="dxa"/>
          </w:tcPr>
          <w:p w14:paraId="43B15F61" w14:textId="77777777" w:rsidR="00F0798B" w:rsidRPr="0005095F" w:rsidRDefault="00F0798B" w:rsidP="00374010">
            <w:pPr>
              <w:rPr>
                <w:rFonts w:ascii="Verdana" w:hAnsi="Verdana" w:cs="Arial"/>
                <w:b/>
                <w:sz w:val="17"/>
                <w:szCs w:val="17"/>
              </w:rPr>
            </w:pPr>
            <w:r w:rsidRPr="0005095F">
              <w:rPr>
                <w:rFonts w:ascii="Verdana" w:hAnsi="Verdana"/>
                <w:sz w:val="17"/>
                <w:szCs w:val="17"/>
              </w:rPr>
              <w:t>Toelichting op de toeslagverlening/korting</w:t>
            </w:r>
          </w:p>
        </w:tc>
        <w:tc>
          <w:tcPr>
            <w:tcW w:w="7760" w:type="dxa"/>
          </w:tcPr>
          <w:p w14:paraId="06A4EBC7" w14:textId="77777777" w:rsidR="00F0798B" w:rsidRPr="0005095F" w:rsidRDefault="00F0798B" w:rsidP="00374010">
            <w:pPr>
              <w:rPr>
                <w:rFonts w:ascii="Verdana" w:hAnsi="Verdana" w:cs="Arial"/>
                <w:sz w:val="17"/>
                <w:szCs w:val="17"/>
              </w:rPr>
            </w:pPr>
            <w:r w:rsidRPr="0005095F">
              <w:rPr>
                <w:rFonts w:ascii="Verdana" w:hAnsi="Verdana" w:cs="Arial"/>
                <w:sz w:val="17"/>
                <w:szCs w:val="17"/>
              </w:rPr>
              <w:t xml:space="preserve">Het fonds geeft hier een toelichting indien een toeslag is verleend in het afgelopen verslagjaar of naar verwachting wordt verleend in het lopende verslagjaar. Het fonds rapporteert in ieder geval de datum van het toeslagbesluit, de hoogte van de gehanteerde maatstaf, welk gedeelte van de maatstaf is toegekend en het maximaal toe te kennen deel van de maatstaf op basis van de indexatieregel volgend uit artikel 15 besluit FTK. </w:t>
            </w:r>
          </w:p>
          <w:p w14:paraId="7FF5D51B" w14:textId="77777777" w:rsidR="00F0798B" w:rsidRPr="0005095F" w:rsidRDefault="00F0798B" w:rsidP="00374010">
            <w:pPr>
              <w:rPr>
                <w:rFonts w:ascii="Verdana" w:hAnsi="Verdana" w:cs="Arial"/>
                <w:sz w:val="17"/>
                <w:szCs w:val="17"/>
              </w:rPr>
            </w:pPr>
          </w:p>
          <w:p w14:paraId="14FD6645" w14:textId="77777777" w:rsidR="00F0798B" w:rsidRPr="0005095F" w:rsidRDefault="00F0798B" w:rsidP="00374010">
            <w:pPr>
              <w:rPr>
                <w:rFonts w:ascii="Verdana" w:hAnsi="Verdana" w:cs="Arial"/>
                <w:sz w:val="17"/>
                <w:szCs w:val="17"/>
              </w:rPr>
            </w:pPr>
            <w:r w:rsidRPr="0005095F">
              <w:rPr>
                <w:rFonts w:ascii="Verdana" w:hAnsi="Verdana" w:cs="Arial"/>
                <w:sz w:val="17"/>
                <w:szCs w:val="17"/>
              </w:rPr>
              <w:t>Wanneer de voorwaardelijke toeslagverlening is gefinancierd uit een toeslagendepot/bestemmingsreserve dan wordt dat hier tevens nader toegelicht.</w:t>
            </w:r>
          </w:p>
          <w:p w14:paraId="5849297A" w14:textId="77777777" w:rsidR="00F0798B" w:rsidRPr="0005095F" w:rsidRDefault="00F0798B" w:rsidP="00374010">
            <w:pPr>
              <w:rPr>
                <w:rFonts w:ascii="Verdana" w:hAnsi="Verdana" w:cs="Arial"/>
                <w:sz w:val="17"/>
                <w:szCs w:val="17"/>
              </w:rPr>
            </w:pPr>
          </w:p>
          <w:p w14:paraId="09C900F2" w14:textId="77777777" w:rsidR="00F0798B" w:rsidRPr="0005095F" w:rsidRDefault="00F0798B" w:rsidP="00374010">
            <w:pPr>
              <w:rPr>
                <w:rFonts w:ascii="Verdana" w:hAnsi="Verdana" w:cs="Arial"/>
                <w:b/>
                <w:sz w:val="17"/>
                <w:szCs w:val="17"/>
              </w:rPr>
            </w:pPr>
            <w:r w:rsidRPr="0005095F">
              <w:rPr>
                <w:rFonts w:ascii="Verdana" w:hAnsi="Verdana" w:cs="Arial"/>
                <w:sz w:val="17"/>
                <w:szCs w:val="17"/>
              </w:rPr>
              <w:lastRenderedPageBreak/>
              <w:t>Indien het fonds in het verslagjaar een korting doorvoert dan wordt de korting in de bijlage ‘vragenformulier bij het herstelplan’ nader toegelicht.</w:t>
            </w:r>
          </w:p>
        </w:tc>
      </w:tr>
      <w:tr w:rsidR="00F0798B" w:rsidRPr="0005095F" w14:paraId="0D5008E5" w14:textId="77777777" w:rsidTr="00374010">
        <w:tc>
          <w:tcPr>
            <w:tcW w:w="0" w:type="auto"/>
          </w:tcPr>
          <w:p w14:paraId="52B71C24" w14:textId="77777777" w:rsidR="00F0798B" w:rsidRPr="0005095F" w:rsidRDefault="00F0798B" w:rsidP="00374010">
            <w:pPr>
              <w:rPr>
                <w:rFonts w:ascii="Verdana" w:hAnsi="Verdana"/>
                <w:sz w:val="17"/>
                <w:szCs w:val="17"/>
              </w:rPr>
            </w:pPr>
            <w:r w:rsidRPr="0005095F">
              <w:rPr>
                <w:rFonts w:ascii="Verdana" w:hAnsi="Verdana"/>
                <w:sz w:val="17"/>
                <w:szCs w:val="17"/>
              </w:rPr>
              <w:lastRenderedPageBreak/>
              <w:t>070</w:t>
            </w:r>
          </w:p>
        </w:tc>
        <w:tc>
          <w:tcPr>
            <w:tcW w:w="0" w:type="auto"/>
          </w:tcPr>
          <w:p w14:paraId="55BF66B8" w14:textId="77777777" w:rsidR="00F0798B" w:rsidRPr="0005095F" w:rsidRDefault="00F0798B" w:rsidP="00374010">
            <w:pPr>
              <w:rPr>
                <w:rFonts w:ascii="Verdana" w:hAnsi="Verdana"/>
                <w:sz w:val="17"/>
                <w:szCs w:val="17"/>
              </w:rPr>
            </w:pPr>
            <w:r w:rsidRPr="0005095F">
              <w:rPr>
                <w:rFonts w:ascii="Verdana" w:hAnsi="Verdana"/>
                <w:sz w:val="17"/>
                <w:szCs w:val="17"/>
              </w:rPr>
              <w:t>010</w:t>
            </w:r>
          </w:p>
        </w:tc>
        <w:tc>
          <w:tcPr>
            <w:tcW w:w="4661" w:type="dxa"/>
          </w:tcPr>
          <w:p w14:paraId="2AD49249" w14:textId="77777777" w:rsidR="00F0798B" w:rsidRPr="0005095F" w:rsidRDefault="00F0798B" w:rsidP="00374010">
            <w:pPr>
              <w:rPr>
                <w:rFonts w:ascii="Verdana" w:hAnsi="Verdana" w:cs="Arial"/>
                <w:sz w:val="17"/>
                <w:szCs w:val="17"/>
              </w:rPr>
            </w:pPr>
            <w:r w:rsidRPr="0005095F">
              <w:rPr>
                <w:rFonts w:ascii="Verdana" w:hAnsi="Verdana"/>
                <w:sz w:val="17"/>
                <w:szCs w:val="17"/>
              </w:rPr>
              <w:t>Toelichting op de verandering rentetermijnstructuur</w:t>
            </w:r>
          </w:p>
        </w:tc>
        <w:tc>
          <w:tcPr>
            <w:tcW w:w="7760" w:type="dxa"/>
          </w:tcPr>
          <w:p w14:paraId="37FCD482" w14:textId="77777777" w:rsidR="00F0798B" w:rsidRPr="0005095F" w:rsidRDefault="00F0798B" w:rsidP="00374010">
            <w:pPr>
              <w:rPr>
                <w:rFonts w:ascii="Verdana" w:hAnsi="Verdana" w:cs="Arial"/>
                <w:sz w:val="17"/>
                <w:szCs w:val="17"/>
              </w:rPr>
            </w:pPr>
            <w:r w:rsidRPr="0005095F">
              <w:rPr>
                <w:rFonts w:ascii="Verdana" w:hAnsi="Verdana" w:cs="Arial"/>
                <w:sz w:val="17"/>
                <w:szCs w:val="17"/>
              </w:rPr>
              <w:t xml:space="preserve">Het fonds geeft hier een toelichting op de effecten van een veranderde rentetermijnstructuur op de dekkingsgraad. </w:t>
            </w:r>
          </w:p>
          <w:p w14:paraId="79715ED5" w14:textId="77777777" w:rsidR="00F0798B" w:rsidRPr="0005095F" w:rsidRDefault="00F0798B" w:rsidP="00374010">
            <w:pPr>
              <w:rPr>
                <w:rFonts w:ascii="Verdana" w:hAnsi="Verdana" w:cs="Arial"/>
                <w:sz w:val="17"/>
                <w:szCs w:val="17"/>
              </w:rPr>
            </w:pPr>
          </w:p>
        </w:tc>
      </w:tr>
      <w:tr w:rsidR="00F0798B" w:rsidRPr="0005095F" w14:paraId="0FD52E69" w14:textId="77777777" w:rsidTr="00374010">
        <w:tc>
          <w:tcPr>
            <w:tcW w:w="0" w:type="auto"/>
          </w:tcPr>
          <w:p w14:paraId="5271E1E0" w14:textId="77777777" w:rsidR="00F0798B" w:rsidRPr="0005095F" w:rsidRDefault="00F0798B" w:rsidP="00374010">
            <w:pPr>
              <w:rPr>
                <w:rFonts w:ascii="Verdana" w:hAnsi="Verdana"/>
                <w:sz w:val="17"/>
                <w:szCs w:val="17"/>
              </w:rPr>
            </w:pPr>
            <w:r w:rsidRPr="0005095F">
              <w:rPr>
                <w:rFonts w:ascii="Verdana" w:hAnsi="Verdana"/>
                <w:sz w:val="17"/>
                <w:szCs w:val="17"/>
              </w:rPr>
              <w:t>080</w:t>
            </w:r>
          </w:p>
        </w:tc>
        <w:tc>
          <w:tcPr>
            <w:tcW w:w="0" w:type="auto"/>
          </w:tcPr>
          <w:p w14:paraId="75F3406A" w14:textId="77777777" w:rsidR="00F0798B" w:rsidRPr="0005095F" w:rsidRDefault="00F0798B" w:rsidP="00374010">
            <w:pPr>
              <w:rPr>
                <w:rFonts w:ascii="Verdana" w:hAnsi="Verdana"/>
                <w:sz w:val="17"/>
                <w:szCs w:val="17"/>
              </w:rPr>
            </w:pPr>
            <w:r w:rsidRPr="0005095F">
              <w:rPr>
                <w:rFonts w:ascii="Verdana" w:hAnsi="Verdana"/>
                <w:sz w:val="17"/>
                <w:szCs w:val="17"/>
              </w:rPr>
              <w:t>010</w:t>
            </w:r>
          </w:p>
          <w:p w14:paraId="0FFB0DE2" w14:textId="77777777" w:rsidR="00F0798B" w:rsidRPr="0005095F" w:rsidRDefault="00F0798B" w:rsidP="00374010">
            <w:pPr>
              <w:rPr>
                <w:rFonts w:ascii="Verdana" w:hAnsi="Verdana"/>
                <w:sz w:val="17"/>
                <w:szCs w:val="17"/>
              </w:rPr>
            </w:pPr>
            <w:r w:rsidRPr="0005095F">
              <w:rPr>
                <w:rFonts w:ascii="Verdana" w:hAnsi="Verdana"/>
                <w:sz w:val="17"/>
                <w:szCs w:val="17"/>
              </w:rPr>
              <w:t>en</w:t>
            </w:r>
          </w:p>
          <w:p w14:paraId="2D5055D1" w14:textId="77777777" w:rsidR="00F0798B" w:rsidRPr="0005095F" w:rsidRDefault="00F0798B" w:rsidP="00374010">
            <w:pPr>
              <w:rPr>
                <w:rFonts w:ascii="Verdana" w:hAnsi="Verdana"/>
                <w:sz w:val="17"/>
                <w:szCs w:val="17"/>
              </w:rPr>
            </w:pPr>
            <w:r w:rsidRPr="0005095F">
              <w:rPr>
                <w:rFonts w:ascii="Verdana" w:hAnsi="Verdana"/>
                <w:sz w:val="17"/>
                <w:szCs w:val="17"/>
              </w:rPr>
              <w:t>020</w:t>
            </w:r>
          </w:p>
        </w:tc>
        <w:tc>
          <w:tcPr>
            <w:tcW w:w="4661" w:type="dxa"/>
          </w:tcPr>
          <w:p w14:paraId="7DF90E09" w14:textId="77777777" w:rsidR="00F0798B" w:rsidRPr="0005095F" w:rsidRDefault="00F0798B" w:rsidP="00374010">
            <w:pPr>
              <w:rPr>
                <w:rFonts w:ascii="Verdana" w:hAnsi="Verdana" w:cs="Arial"/>
                <w:b/>
                <w:sz w:val="17"/>
                <w:szCs w:val="17"/>
              </w:rPr>
            </w:pPr>
            <w:r w:rsidRPr="0005095F">
              <w:rPr>
                <w:rFonts w:ascii="Verdana" w:hAnsi="Verdana"/>
                <w:sz w:val="17"/>
                <w:szCs w:val="17"/>
              </w:rPr>
              <w:t>Toelichting op het rendement</w:t>
            </w:r>
          </w:p>
        </w:tc>
        <w:tc>
          <w:tcPr>
            <w:tcW w:w="7760" w:type="dxa"/>
          </w:tcPr>
          <w:p w14:paraId="569C6AAD" w14:textId="18DA44A0" w:rsidR="00F0798B" w:rsidRPr="0005095F" w:rsidRDefault="00F0798B" w:rsidP="00374010">
            <w:pPr>
              <w:rPr>
                <w:rFonts w:ascii="Verdana" w:hAnsi="Verdana" w:cs="Arial"/>
                <w:sz w:val="17"/>
                <w:szCs w:val="17"/>
              </w:rPr>
            </w:pPr>
            <w:r w:rsidRPr="0005095F">
              <w:rPr>
                <w:rFonts w:ascii="Verdana" w:hAnsi="Verdana" w:cs="Arial"/>
                <w:sz w:val="17"/>
                <w:szCs w:val="17"/>
              </w:rPr>
              <w:t xml:space="preserve">Het fonds geeft een verplichte toelichting op het gehanteerde rendement door </w:t>
            </w:r>
          </w:p>
          <w:p w14:paraId="49B54EFB" w14:textId="17E21D4B" w:rsidR="00F0798B" w:rsidRPr="0005095F" w:rsidRDefault="00F0798B" w:rsidP="00F0798B">
            <w:pPr>
              <w:pStyle w:val="Lijstalinea"/>
              <w:numPr>
                <w:ilvl w:val="0"/>
                <w:numId w:val="4"/>
              </w:numPr>
              <w:rPr>
                <w:rFonts w:ascii="Verdana" w:hAnsi="Verdana" w:cs="Arial"/>
                <w:sz w:val="17"/>
                <w:szCs w:val="17"/>
              </w:rPr>
            </w:pPr>
            <w:r w:rsidRPr="0005095F">
              <w:rPr>
                <w:rFonts w:ascii="Verdana" w:hAnsi="Verdana" w:cs="Arial"/>
                <w:sz w:val="17"/>
                <w:szCs w:val="17"/>
              </w:rPr>
              <w:t xml:space="preserve">de gehanteerde beleggingsmix, uitgedrukt in de beleggingscategorieën uit Besluit FTK art.23a, te vermelden (waarbij eventuele verschillen met de strategische beleggingsportefeuille zoals vermeld in de </w:t>
            </w:r>
            <w:proofErr w:type="spellStart"/>
            <w:r w:rsidRPr="0005095F">
              <w:rPr>
                <w:rFonts w:ascii="Verdana" w:hAnsi="Verdana" w:cs="Arial"/>
                <w:sz w:val="17"/>
                <w:szCs w:val="17"/>
              </w:rPr>
              <w:t>abtn</w:t>
            </w:r>
            <w:proofErr w:type="spellEnd"/>
            <w:r w:rsidRPr="0005095F">
              <w:rPr>
                <w:rFonts w:ascii="Verdana" w:hAnsi="Verdana" w:cs="Arial"/>
                <w:sz w:val="17"/>
                <w:szCs w:val="17"/>
              </w:rPr>
              <w:t xml:space="preserve"> en in de beleggingsstaten (K201) worden toegelicht); </w:t>
            </w:r>
          </w:p>
          <w:p w14:paraId="4BA3CEBF" w14:textId="2BD2C595" w:rsidR="00F0798B" w:rsidRPr="0005095F" w:rsidRDefault="00F0798B" w:rsidP="00F0798B">
            <w:pPr>
              <w:pStyle w:val="Lijstalinea"/>
              <w:numPr>
                <w:ilvl w:val="0"/>
                <w:numId w:val="4"/>
              </w:numPr>
              <w:rPr>
                <w:rFonts w:ascii="Verdana" w:hAnsi="Verdana" w:cs="Arial"/>
                <w:sz w:val="17"/>
                <w:szCs w:val="17"/>
              </w:rPr>
            </w:pPr>
            <w:r w:rsidRPr="0005095F">
              <w:rPr>
                <w:rFonts w:ascii="Verdana" w:hAnsi="Verdana" w:cs="Arial"/>
                <w:sz w:val="17"/>
                <w:szCs w:val="17"/>
              </w:rPr>
              <w:t>aan te geven welk gedeelte van de vastrentende waarden volgens de tabel uit Besluit FTK art.23a lid 5 als aandelen is beschouwd en</w:t>
            </w:r>
          </w:p>
          <w:p w14:paraId="663F4DE0" w14:textId="25AFCFCF" w:rsidR="00F0798B" w:rsidRPr="0005095F" w:rsidRDefault="00F0798B" w:rsidP="00F0798B">
            <w:pPr>
              <w:pStyle w:val="Lijstalinea"/>
              <w:numPr>
                <w:ilvl w:val="0"/>
                <w:numId w:val="4"/>
              </w:numPr>
              <w:rPr>
                <w:rFonts w:ascii="Verdana" w:hAnsi="Verdana" w:cs="Arial"/>
                <w:sz w:val="17"/>
                <w:szCs w:val="17"/>
              </w:rPr>
            </w:pPr>
            <w:r w:rsidRPr="0005095F">
              <w:rPr>
                <w:rFonts w:ascii="Verdana" w:hAnsi="Verdana" w:cs="Arial"/>
                <w:sz w:val="17"/>
                <w:szCs w:val="17"/>
              </w:rPr>
              <w:t>het volgens het fonds van toepassing zijnde maximale portefeuillerendement voor het lopende jaar weer te geven (op basis van de berekeningswijze uit Besluit FTK art.23a).</w:t>
            </w:r>
          </w:p>
          <w:p w14:paraId="259B7812" w14:textId="64C3FC15" w:rsidR="00F0798B" w:rsidRPr="0005095F" w:rsidRDefault="00F0798B" w:rsidP="00374010">
            <w:pPr>
              <w:rPr>
                <w:rFonts w:ascii="Verdana" w:hAnsi="Verdana" w:cs="Arial"/>
                <w:sz w:val="17"/>
                <w:szCs w:val="17"/>
              </w:rPr>
            </w:pPr>
          </w:p>
          <w:p w14:paraId="585A2161" w14:textId="209B26A3" w:rsidR="00F0798B" w:rsidRPr="0005095F" w:rsidRDefault="00F0798B" w:rsidP="00374010">
            <w:pPr>
              <w:rPr>
                <w:rFonts w:ascii="Verdana" w:hAnsi="Verdana" w:cs="Arial"/>
                <w:sz w:val="17"/>
                <w:szCs w:val="17"/>
              </w:rPr>
            </w:pPr>
            <w:r w:rsidRPr="0005095F">
              <w:rPr>
                <w:rFonts w:ascii="Verdana" w:hAnsi="Verdana" w:cs="Arial"/>
                <w:sz w:val="17"/>
                <w:szCs w:val="17"/>
              </w:rPr>
              <w:t xml:space="preserve">Als het verwachte jaarrendement voor het lopende jaar afwijkt van de verwachting die vorig jaar werd aangehouden dan licht het fonds deze wijziging toe. Bij een stijging van het verwachte jaarrendement geeft het fonds tevens een onderbouwing dat er geen sprake is van verhoging van het risicoprofiel. </w:t>
            </w:r>
          </w:p>
          <w:p w14:paraId="14BF7416" w14:textId="77777777" w:rsidR="00F0798B" w:rsidRPr="0005095F" w:rsidRDefault="00F0798B" w:rsidP="001B7687">
            <w:pPr>
              <w:rPr>
                <w:rFonts w:ascii="Verdana" w:hAnsi="Verdana" w:cs="Arial"/>
                <w:b/>
                <w:sz w:val="17"/>
                <w:szCs w:val="17"/>
              </w:rPr>
            </w:pPr>
          </w:p>
        </w:tc>
      </w:tr>
      <w:tr w:rsidR="00F0798B" w:rsidRPr="0005095F" w14:paraId="346884B7" w14:textId="77777777" w:rsidTr="00374010">
        <w:tc>
          <w:tcPr>
            <w:tcW w:w="0" w:type="auto"/>
          </w:tcPr>
          <w:p w14:paraId="00623163" w14:textId="77777777" w:rsidR="00F0798B" w:rsidRPr="0005095F" w:rsidRDefault="00F0798B" w:rsidP="00374010">
            <w:pPr>
              <w:rPr>
                <w:rFonts w:ascii="Verdana" w:hAnsi="Verdana"/>
                <w:sz w:val="17"/>
                <w:szCs w:val="17"/>
              </w:rPr>
            </w:pPr>
            <w:r w:rsidRPr="0005095F">
              <w:rPr>
                <w:rFonts w:ascii="Verdana" w:hAnsi="Verdana"/>
                <w:sz w:val="17"/>
                <w:szCs w:val="17"/>
              </w:rPr>
              <w:t>090</w:t>
            </w:r>
          </w:p>
        </w:tc>
        <w:tc>
          <w:tcPr>
            <w:tcW w:w="0" w:type="auto"/>
          </w:tcPr>
          <w:p w14:paraId="520D6221" w14:textId="77777777" w:rsidR="00F0798B" w:rsidRPr="0005095F" w:rsidRDefault="00F0798B" w:rsidP="00374010">
            <w:pPr>
              <w:rPr>
                <w:rFonts w:ascii="Verdana" w:hAnsi="Verdana"/>
                <w:sz w:val="17"/>
                <w:szCs w:val="17"/>
              </w:rPr>
            </w:pPr>
            <w:r w:rsidRPr="0005095F">
              <w:rPr>
                <w:rFonts w:ascii="Verdana" w:hAnsi="Verdana"/>
                <w:sz w:val="17"/>
                <w:szCs w:val="17"/>
              </w:rPr>
              <w:t>010</w:t>
            </w:r>
          </w:p>
          <w:p w14:paraId="667A6A8C" w14:textId="77777777" w:rsidR="00F0798B" w:rsidRPr="0005095F" w:rsidRDefault="00F0798B" w:rsidP="00374010">
            <w:pPr>
              <w:rPr>
                <w:rFonts w:ascii="Verdana" w:hAnsi="Verdana"/>
                <w:sz w:val="17"/>
                <w:szCs w:val="17"/>
              </w:rPr>
            </w:pPr>
            <w:r w:rsidRPr="0005095F">
              <w:rPr>
                <w:rFonts w:ascii="Verdana" w:hAnsi="Verdana"/>
                <w:sz w:val="17"/>
                <w:szCs w:val="17"/>
              </w:rPr>
              <w:t>en</w:t>
            </w:r>
          </w:p>
          <w:p w14:paraId="01566DEE" w14:textId="77777777" w:rsidR="00F0798B" w:rsidRPr="0005095F" w:rsidRDefault="00F0798B" w:rsidP="00374010">
            <w:pPr>
              <w:rPr>
                <w:rFonts w:ascii="Verdana" w:hAnsi="Verdana"/>
                <w:sz w:val="17"/>
                <w:szCs w:val="17"/>
              </w:rPr>
            </w:pPr>
            <w:r w:rsidRPr="0005095F">
              <w:rPr>
                <w:rFonts w:ascii="Verdana" w:hAnsi="Verdana"/>
                <w:sz w:val="17"/>
                <w:szCs w:val="17"/>
              </w:rPr>
              <w:t>020</w:t>
            </w:r>
          </w:p>
        </w:tc>
        <w:tc>
          <w:tcPr>
            <w:tcW w:w="4661" w:type="dxa"/>
          </w:tcPr>
          <w:p w14:paraId="6BC3FA9B" w14:textId="77777777" w:rsidR="00F0798B" w:rsidRPr="0005095F" w:rsidRDefault="00F0798B" w:rsidP="00374010">
            <w:pPr>
              <w:rPr>
                <w:rFonts w:ascii="Verdana" w:hAnsi="Verdana" w:cs="Arial"/>
                <w:b/>
                <w:sz w:val="17"/>
                <w:szCs w:val="17"/>
              </w:rPr>
            </w:pPr>
            <w:r w:rsidRPr="0005095F">
              <w:rPr>
                <w:rFonts w:ascii="Verdana" w:hAnsi="Verdana"/>
                <w:sz w:val="17"/>
                <w:szCs w:val="17"/>
              </w:rPr>
              <w:t>Toelichting op overige oorzaken en kruiseffecten</w:t>
            </w:r>
          </w:p>
        </w:tc>
        <w:tc>
          <w:tcPr>
            <w:tcW w:w="7760" w:type="dxa"/>
          </w:tcPr>
          <w:p w14:paraId="58720086" w14:textId="77777777" w:rsidR="00F0798B" w:rsidRPr="0005095F" w:rsidRDefault="00F0798B" w:rsidP="00374010">
            <w:pPr>
              <w:rPr>
                <w:rFonts w:ascii="Verdana" w:hAnsi="Verdana" w:cs="Arial"/>
                <w:sz w:val="17"/>
                <w:szCs w:val="17"/>
              </w:rPr>
            </w:pPr>
            <w:r w:rsidRPr="0005095F">
              <w:rPr>
                <w:rFonts w:ascii="Verdana" w:hAnsi="Verdana" w:cs="Arial"/>
                <w:sz w:val="17"/>
                <w:szCs w:val="17"/>
              </w:rPr>
              <w:t xml:space="preserve">Het fonds geeft een gekwantificeerde toelichting indien de gerapporteerde overige oorzaken en kruiseffecten (M6) een materiële invloed op de dekkingsgraad van het gerealiseerde verslagjaar of het lopende verslagjaar hebben. Indien er meerdere invloeden zijn, worden deze afzonderlijk gespecificeerd en gekwantificeerd. </w:t>
            </w:r>
          </w:p>
          <w:p w14:paraId="288AEF92" w14:textId="77777777" w:rsidR="00F0798B" w:rsidRPr="0005095F" w:rsidRDefault="00F0798B" w:rsidP="00374010">
            <w:pPr>
              <w:rPr>
                <w:rFonts w:ascii="Verdana" w:hAnsi="Verdana" w:cs="Arial"/>
                <w:sz w:val="17"/>
                <w:szCs w:val="17"/>
              </w:rPr>
            </w:pPr>
          </w:p>
          <w:p w14:paraId="7515742D" w14:textId="77777777" w:rsidR="00F0798B" w:rsidRPr="0005095F" w:rsidRDefault="00F0798B" w:rsidP="00374010">
            <w:pPr>
              <w:rPr>
                <w:rFonts w:ascii="Verdana" w:hAnsi="Verdana" w:cs="Arial"/>
                <w:sz w:val="17"/>
                <w:szCs w:val="17"/>
              </w:rPr>
            </w:pPr>
            <w:r w:rsidRPr="0005095F">
              <w:rPr>
                <w:rFonts w:ascii="Verdana" w:hAnsi="Verdana" w:cs="Arial"/>
                <w:sz w:val="17"/>
                <w:szCs w:val="17"/>
              </w:rPr>
              <w:t xml:space="preserve">Indien de verzekeringstechnische grondslagen in het verslagjaar zijn gewijzigd ten opzichte van het vorige jaar dan worden de wijzigingen hier toegelicht. Hieronder vallen bijvoorbeeld (maar niet uitsluitend) de overlevingstafel en correctiemethode voor ervaringssterfte, veronderstelde partnerfrequenties bij overlijden, voorziening voor toekomstige uitvoeringskosten en de reserveringsmethode voor het arbeidsongeschiktheidspensioen. </w:t>
            </w:r>
          </w:p>
          <w:p w14:paraId="5316CEC5" w14:textId="77777777" w:rsidR="00F0798B" w:rsidRPr="0005095F" w:rsidRDefault="00F0798B" w:rsidP="00374010">
            <w:pPr>
              <w:rPr>
                <w:rFonts w:ascii="Verdana" w:hAnsi="Verdana" w:cs="Arial"/>
                <w:sz w:val="17"/>
                <w:szCs w:val="17"/>
              </w:rPr>
            </w:pPr>
          </w:p>
          <w:p w14:paraId="2D072F1D" w14:textId="77777777" w:rsidR="00F0798B" w:rsidRPr="0005095F" w:rsidRDefault="00F0798B" w:rsidP="00374010">
            <w:pPr>
              <w:rPr>
                <w:rFonts w:ascii="Verdana" w:hAnsi="Verdana" w:cs="Arial"/>
                <w:sz w:val="17"/>
                <w:szCs w:val="17"/>
              </w:rPr>
            </w:pPr>
            <w:r w:rsidRPr="0005095F">
              <w:rPr>
                <w:rFonts w:ascii="Verdana" w:hAnsi="Verdana" w:cs="Arial"/>
                <w:sz w:val="17"/>
                <w:szCs w:val="17"/>
              </w:rPr>
              <w:t xml:space="preserve">Ook indien er in het dekkingsgraadsjabloon over latere jaren dan het lopende jaar sprake is van een substantieel andere/grotere post onder M6 (tabel K502, kolom 070), dan licht het fonds dat bij deze vraag toe. </w:t>
            </w:r>
          </w:p>
          <w:p w14:paraId="07A73352" w14:textId="77777777" w:rsidR="00F0798B" w:rsidRPr="0005095F" w:rsidRDefault="00F0798B" w:rsidP="00374010">
            <w:pPr>
              <w:rPr>
                <w:rFonts w:ascii="Verdana" w:hAnsi="Verdana" w:cs="Arial"/>
                <w:b/>
                <w:sz w:val="17"/>
                <w:szCs w:val="17"/>
              </w:rPr>
            </w:pPr>
          </w:p>
        </w:tc>
      </w:tr>
      <w:tr w:rsidR="00F0798B" w:rsidRPr="0005095F" w14:paraId="2FB21099" w14:textId="77777777" w:rsidTr="00374010">
        <w:tc>
          <w:tcPr>
            <w:tcW w:w="0" w:type="auto"/>
          </w:tcPr>
          <w:p w14:paraId="28B8359A" w14:textId="77777777" w:rsidR="00F0798B" w:rsidRPr="0005095F" w:rsidRDefault="00F0798B" w:rsidP="00374010">
            <w:pPr>
              <w:rPr>
                <w:rFonts w:ascii="Verdana" w:hAnsi="Verdana"/>
                <w:sz w:val="17"/>
                <w:szCs w:val="17"/>
              </w:rPr>
            </w:pPr>
            <w:r w:rsidRPr="0005095F">
              <w:rPr>
                <w:rFonts w:ascii="Verdana" w:hAnsi="Verdana"/>
                <w:sz w:val="17"/>
                <w:szCs w:val="17"/>
              </w:rPr>
              <w:lastRenderedPageBreak/>
              <w:t>100</w:t>
            </w:r>
          </w:p>
        </w:tc>
        <w:tc>
          <w:tcPr>
            <w:tcW w:w="0" w:type="auto"/>
          </w:tcPr>
          <w:p w14:paraId="3DED159C" w14:textId="77777777" w:rsidR="00F0798B" w:rsidRPr="0005095F" w:rsidRDefault="00F0798B" w:rsidP="00374010">
            <w:pPr>
              <w:rPr>
                <w:rFonts w:ascii="Verdana" w:hAnsi="Verdana"/>
                <w:sz w:val="17"/>
                <w:szCs w:val="17"/>
              </w:rPr>
            </w:pPr>
            <w:r w:rsidRPr="0005095F">
              <w:rPr>
                <w:rFonts w:ascii="Verdana" w:hAnsi="Verdana"/>
                <w:sz w:val="17"/>
                <w:szCs w:val="17"/>
              </w:rPr>
              <w:t>010</w:t>
            </w:r>
          </w:p>
        </w:tc>
        <w:tc>
          <w:tcPr>
            <w:tcW w:w="4661" w:type="dxa"/>
          </w:tcPr>
          <w:p w14:paraId="4B62D225" w14:textId="77777777" w:rsidR="00F0798B" w:rsidRPr="0005095F" w:rsidRDefault="00F0798B" w:rsidP="00374010">
            <w:pPr>
              <w:rPr>
                <w:rFonts w:ascii="Verdana" w:hAnsi="Verdana" w:cs="Arial"/>
                <w:b/>
                <w:sz w:val="17"/>
                <w:szCs w:val="17"/>
              </w:rPr>
            </w:pPr>
            <w:r w:rsidRPr="0005095F">
              <w:rPr>
                <w:rFonts w:ascii="Verdana" w:hAnsi="Verdana"/>
                <w:sz w:val="17"/>
                <w:szCs w:val="17"/>
              </w:rPr>
              <w:t>Toelichting uitvoering herstelplan</w:t>
            </w:r>
          </w:p>
        </w:tc>
        <w:tc>
          <w:tcPr>
            <w:tcW w:w="7760" w:type="dxa"/>
          </w:tcPr>
          <w:p w14:paraId="2924B26E" w14:textId="77777777" w:rsidR="00F0798B" w:rsidRPr="0005095F" w:rsidRDefault="00F0798B" w:rsidP="00374010">
            <w:pPr>
              <w:rPr>
                <w:rFonts w:ascii="Verdana" w:hAnsi="Verdana" w:cs="Arial"/>
                <w:sz w:val="17"/>
                <w:szCs w:val="17"/>
              </w:rPr>
            </w:pPr>
            <w:r w:rsidRPr="0005095F">
              <w:rPr>
                <w:rFonts w:ascii="Verdana" w:hAnsi="Verdana" w:cs="Arial"/>
                <w:sz w:val="17"/>
                <w:szCs w:val="17"/>
              </w:rPr>
              <w:t xml:space="preserve">Indien het fonds ook het dekkingsgraadsjabloon ‘berekening korting’ in tabel K502-2 heeft ingevuld, dan geeft het fonds hier een toelichting op de maatregelen die in dit sjabloon zijn doorgerekend. </w:t>
            </w:r>
          </w:p>
          <w:p w14:paraId="7FDDE965" w14:textId="77777777" w:rsidR="00F0798B" w:rsidRPr="0005095F" w:rsidRDefault="00F0798B" w:rsidP="00374010">
            <w:pPr>
              <w:rPr>
                <w:rFonts w:ascii="Verdana" w:hAnsi="Verdana" w:cs="Arial"/>
                <w:sz w:val="17"/>
                <w:szCs w:val="17"/>
              </w:rPr>
            </w:pPr>
            <w:r w:rsidRPr="0005095F">
              <w:rPr>
                <w:rFonts w:ascii="Verdana" w:hAnsi="Verdana" w:cs="Arial"/>
                <w:sz w:val="17"/>
                <w:szCs w:val="17"/>
              </w:rPr>
              <w:t>In dit toelichtingenveld kunnen ook overige relevante opmerkingen met betrekking tot het herstelplan worden opgenomen.</w:t>
            </w:r>
          </w:p>
          <w:p w14:paraId="7F4FB3CF" w14:textId="77777777" w:rsidR="00F0798B" w:rsidRPr="0005095F" w:rsidRDefault="00F0798B" w:rsidP="00374010">
            <w:pPr>
              <w:rPr>
                <w:rFonts w:ascii="Verdana" w:hAnsi="Verdana" w:cs="Arial"/>
                <w:b/>
                <w:sz w:val="17"/>
                <w:szCs w:val="17"/>
              </w:rPr>
            </w:pPr>
          </w:p>
        </w:tc>
      </w:tr>
      <w:tr w:rsidR="00F0798B" w:rsidRPr="0005095F" w14:paraId="648A2B63" w14:textId="77777777" w:rsidTr="00374010">
        <w:tc>
          <w:tcPr>
            <w:tcW w:w="0" w:type="auto"/>
          </w:tcPr>
          <w:p w14:paraId="5D3395EC" w14:textId="77777777" w:rsidR="00F0798B" w:rsidRPr="0005095F" w:rsidRDefault="00F0798B" w:rsidP="00374010">
            <w:pPr>
              <w:rPr>
                <w:rFonts w:ascii="Verdana" w:hAnsi="Verdana"/>
                <w:sz w:val="17"/>
                <w:szCs w:val="17"/>
              </w:rPr>
            </w:pPr>
            <w:r w:rsidRPr="0005095F">
              <w:rPr>
                <w:rFonts w:ascii="Verdana" w:hAnsi="Verdana"/>
                <w:sz w:val="17"/>
                <w:szCs w:val="17"/>
              </w:rPr>
              <w:t>110</w:t>
            </w:r>
          </w:p>
        </w:tc>
        <w:tc>
          <w:tcPr>
            <w:tcW w:w="0" w:type="auto"/>
          </w:tcPr>
          <w:p w14:paraId="1F0B5E7F" w14:textId="77777777" w:rsidR="00F0798B" w:rsidRPr="0005095F" w:rsidRDefault="00F0798B" w:rsidP="00374010">
            <w:pPr>
              <w:rPr>
                <w:rFonts w:ascii="Verdana" w:hAnsi="Verdana"/>
                <w:sz w:val="17"/>
                <w:szCs w:val="17"/>
              </w:rPr>
            </w:pPr>
            <w:r w:rsidRPr="0005095F">
              <w:rPr>
                <w:rFonts w:ascii="Verdana" w:hAnsi="Verdana"/>
                <w:sz w:val="17"/>
                <w:szCs w:val="17"/>
              </w:rPr>
              <w:t>010</w:t>
            </w:r>
          </w:p>
          <w:p w14:paraId="1234E6DC" w14:textId="77777777" w:rsidR="00F0798B" w:rsidRPr="0005095F" w:rsidRDefault="00F0798B" w:rsidP="00374010">
            <w:pPr>
              <w:rPr>
                <w:rFonts w:ascii="Verdana" w:hAnsi="Verdana"/>
                <w:sz w:val="17"/>
                <w:szCs w:val="17"/>
              </w:rPr>
            </w:pPr>
            <w:r w:rsidRPr="0005095F">
              <w:rPr>
                <w:rFonts w:ascii="Verdana" w:hAnsi="Verdana"/>
                <w:sz w:val="17"/>
                <w:szCs w:val="17"/>
              </w:rPr>
              <w:t>en</w:t>
            </w:r>
          </w:p>
          <w:p w14:paraId="12894CA8" w14:textId="77777777" w:rsidR="00F0798B" w:rsidRPr="0005095F" w:rsidRDefault="00F0798B" w:rsidP="00374010">
            <w:pPr>
              <w:rPr>
                <w:rFonts w:ascii="Verdana" w:hAnsi="Verdana"/>
                <w:sz w:val="17"/>
                <w:szCs w:val="17"/>
              </w:rPr>
            </w:pPr>
            <w:r w:rsidRPr="0005095F">
              <w:rPr>
                <w:rFonts w:ascii="Verdana" w:hAnsi="Verdana"/>
                <w:sz w:val="17"/>
                <w:szCs w:val="17"/>
              </w:rPr>
              <w:t>020</w:t>
            </w:r>
          </w:p>
        </w:tc>
        <w:tc>
          <w:tcPr>
            <w:tcW w:w="4661" w:type="dxa"/>
          </w:tcPr>
          <w:p w14:paraId="384E8E7E" w14:textId="77777777" w:rsidR="00F0798B" w:rsidRPr="0005095F" w:rsidRDefault="00F0798B" w:rsidP="00374010">
            <w:pPr>
              <w:rPr>
                <w:rFonts w:ascii="Verdana" w:hAnsi="Verdana"/>
                <w:sz w:val="17"/>
                <w:szCs w:val="17"/>
              </w:rPr>
            </w:pPr>
            <w:r w:rsidRPr="0005095F">
              <w:rPr>
                <w:rFonts w:ascii="Verdana" w:hAnsi="Verdana"/>
                <w:sz w:val="17"/>
                <w:szCs w:val="17"/>
              </w:rPr>
              <w:t>Toelichting indien beleid is aangepast ten opzicht van het ingediende herstelplan</w:t>
            </w:r>
          </w:p>
          <w:p w14:paraId="38BD39DC" w14:textId="77777777" w:rsidR="00F0798B" w:rsidRPr="0005095F" w:rsidRDefault="00F0798B" w:rsidP="00374010">
            <w:pPr>
              <w:rPr>
                <w:rFonts w:ascii="Verdana" w:hAnsi="Verdana" w:cs="Arial"/>
                <w:sz w:val="17"/>
                <w:szCs w:val="17"/>
              </w:rPr>
            </w:pPr>
          </w:p>
        </w:tc>
        <w:tc>
          <w:tcPr>
            <w:tcW w:w="7760" w:type="dxa"/>
          </w:tcPr>
          <w:p w14:paraId="4E618EB4" w14:textId="77777777" w:rsidR="00F0798B" w:rsidRPr="0005095F" w:rsidRDefault="00F0798B" w:rsidP="00374010">
            <w:pPr>
              <w:rPr>
                <w:rFonts w:ascii="Verdana" w:hAnsi="Verdana" w:cs="Arial"/>
                <w:sz w:val="17"/>
                <w:szCs w:val="17"/>
              </w:rPr>
            </w:pPr>
            <w:r w:rsidRPr="0005095F">
              <w:rPr>
                <w:rFonts w:ascii="Verdana" w:hAnsi="Verdana" w:cs="Arial"/>
                <w:sz w:val="17"/>
                <w:szCs w:val="17"/>
              </w:rPr>
              <w:t>Het fonds geeft bij deze vraag verplicht een concrete toelichting op de beleidswijzigingen ten opzichte van het oorspronkelijke herstelplan zoals vermeld in tabel K501-1 regel 330 t/m 380.</w:t>
            </w:r>
          </w:p>
          <w:p w14:paraId="0FAC6ACE" w14:textId="77777777" w:rsidR="00F0798B" w:rsidRPr="0005095F" w:rsidRDefault="00F0798B" w:rsidP="00374010">
            <w:pPr>
              <w:rPr>
                <w:rFonts w:ascii="Verdana" w:hAnsi="Verdana" w:cs="Arial"/>
                <w:sz w:val="17"/>
                <w:szCs w:val="17"/>
              </w:rPr>
            </w:pPr>
          </w:p>
        </w:tc>
      </w:tr>
    </w:tbl>
    <w:p w14:paraId="23AF6AE7" w14:textId="77777777" w:rsidR="00F0798B" w:rsidRPr="0005095F" w:rsidRDefault="00F0798B" w:rsidP="00F0798B">
      <w:pPr>
        <w:rPr>
          <w:rFonts w:ascii="Verdana" w:hAnsi="Verdana" w:cs="Arial"/>
          <w:b/>
          <w:sz w:val="17"/>
          <w:szCs w:val="17"/>
        </w:rPr>
      </w:pPr>
    </w:p>
    <w:p w14:paraId="1BA4F603" w14:textId="77777777" w:rsidR="00F0798B" w:rsidRPr="0005095F" w:rsidRDefault="00F0798B" w:rsidP="00F0798B">
      <w:pPr>
        <w:rPr>
          <w:rFonts w:ascii="Verdana" w:hAnsi="Verdana" w:cs="Arial"/>
          <w:b/>
          <w:sz w:val="17"/>
          <w:szCs w:val="17"/>
        </w:rPr>
      </w:pPr>
    </w:p>
    <w:p w14:paraId="227E9F9E" w14:textId="77777777" w:rsidR="00F0798B" w:rsidRPr="0005095F" w:rsidRDefault="00F0798B" w:rsidP="00F0798B">
      <w:pPr>
        <w:pStyle w:val="Kop3"/>
        <w:rPr>
          <w:rFonts w:ascii="Verdana" w:hAnsi="Verdana"/>
        </w:rPr>
      </w:pPr>
      <w:r w:rsidRPr="0005095F">
        <w:rPr>
          <w:rFonts w:ascii="Verdana" w:hAnsi="Verdana"/>
        </w:rPr>
        <w:br w:type="page"/>
      </w:r>
    </w:p>
    <w:p w14:paraId="6EBE31A9" w14:textId="77777777" w:rsidR="00F0798B" w:rsidRPr="0005095F" w:rsidRDefault="00F0798B" w:rsidP="00F0798B">
      <w:pPr>
        <w:rPr>
          <w:rFonts w:ascii="Verdana" w:hAnsi="Verdana" w:cs="Arial"/>
          <w:sz w:val="17"/>
          <w:szCs w:val="17"/>
        </w:rPr>
      </w:pPr>
      <w:r w:rsidRPr="0005095F">
        <w:rPr>
          <w:rFonts w:ascii="Verdana" w:hAnsi="Verdana" w:cs="Arial"/>
          <w:sz w:val="17"/>
          <w:szCs w:val="17"/>
        </w:rPr>
        <w:lastRenderedPageBreak/>
        <w:tab/>
      </w:r>
    </w:p>
    <w:p w14:paraId="11840241" w14:textId="77777777" w:rsidR="00F0798B" w:rsidRPr="0005095F" w:rsidRDefault="00F0798B" w:rsidP="00F0798B">
      <w:pPr>
        <w:rPr>
          <w:rFonts w:ascii="Verdana" w:hAnsi="Verdana" w:cs="Arial"/>
          <w:sz w:val="17"/>
          <w:szCs w:val="17"/>
        </w:rPr>
      </w:pPr>
    </w:p>
    <w:p w14:paraId="105733C9" w14:textId="77777777" w:rsidR="00F0798B" w:rsidRPr="0005095F" w:rsidRDefault="00F0798B" w:rsidP="00F0798B">
      <w:pPr>
        <w:pStyle w:val="Kop2"/>
        <w:rPr>
          <w:rFonts w:ascii="Verdana" w:hAnsi="Verdana"/>
        </w:rPr>
      </w:pPr>
      <w:bookmarkStart w:id="5" w:name="_Toc2154845"/>
      <w:r w:rsidRPr="0005095F">
        <w:rPr>
          <w:rFonts w:ascii="Verdana" w:hAnsi="Verdana"/>
        </w:rPr>
        <w:t>Tabelgroep TG-HP2: Dekkingsgraadsjablonen</w:t>
      </w:r>
      <w:bookmarkEnd w:id="5"/>
    </w:p>
    <w:p w14:paraId="7C6A5406" w14:textId="77777777" w:rsidR="00F0798B" w:rsidRPr="0005095F" w:rsidRDefault="00F0798B" w:rsidP="00F0798B">
      <w:pPr>
        <w:rPr>
          <w:rFonts w:ascii="Verdana" w:hAnsi="Verdana" w:cs="Arial"/>
          <w:sz w:val="17"/>
          <w:szCs w:val="17"/>
        </w:rPr>
      </w:pPr>
    </w:p>
    <w:tbl>
      <w:tblPr>
        <w:tblStyle w:val="Tabelraster"/>
        <w:tblW w:w="5000" w:type="pct"/>
        <w:tblLook w:val="04A0" w:firstRow="1" w:lastRow="0" w:firstColumn="1" w:lastColumn="0" w:noHBand="0" w:noVBand="1"/>
      </w:tblPr>
      <w:tblGrid>
        <w:gridCol w:w="2930"/>
        <w:gridCol w:w="2259"/>
        <w:gridCol w:w="7131"/>
      </w:tblGrid>
      <w:tr w:rsidR="00F0798B" w:rsidRPr="0005095F" w14:paraId="5EF27855" w14:textId="77777777" w:rsidTr="00374010">
        <w:tc>
          <w:tcPr>
            <w:tcW w:w="1189" w:type="pct"/>
          </w:tcPr>
          <w:p w14:paraId="16265841" w14:textId="77777777" w:rsidR="00F0798B" w:rsidRPr="0005095F" w:rsidRDefault="00F0798B" w:rsidP="00374010">
            <w:pPr>
              <w:rPr>
                <w:rFonts w:ascii="Verdana" w:hAnsi="Verdana"/>
                <w:sz w:val="17"/>
                <w:szCs w:val="17"/>
              </w:rPr>
            </w:pPr>
            <w:r w:rsidRPr="0005095F">
              <w:rPr>
                <w:rFonts w:ascii="Verdana" w:hAnsi="Verdana"/>
                <w:sz w:val="17"/>
                <w:szCs w:val="17"/>
              </w:rPr>
              <w:t>Tabel</w:t>
            </w:r>
          </w:p>
        </w:tc>
        <w:tc>
          <w:tcPr>
            <w:tcW w:w="917" w:type="pct"/>
          </w:tcPr>
          <w:p w14:paraId="581462A5" w14:textId="77777777" w:rsidR="00F0798B" w:rsidRPr="0005095F" w:rsidRDefault="00F0798B" w:rsidP="00374010">
            <w:pPr>
              <w:rPr>
                <w:rFonts w:ascii="Verdana" w:hAnsi="Verdana"/>
                <w:sz w:val="17"/>
                <w:szCs w:val="17"/>
              </w:rPr>
            </w:pPr>
            <w:r w:rsidRPr="0005095F">
              <w:rPr>
                <w:rFonts w:ascii="Verdana" w:hAnsi="Verdana"/>
                <w:sz w:val="17"/>
                <w:szCs w:val="17"/>
              </w:rPr>
              <w:t>K502-1</w:t>
            </w:r>
          </w:p>
        </w:tc>
        <w:tc>
          <w:tcPr>
            <w:tcW w:w="2894" w:type="pct"/>
          </w:tcPr>
          <w:p w14:paraId="21193427" w14:textId="77777777" w:rsidR="00F0798B" w:rsidRPr="0005095F" w:rsidRDefault="00F0798B" w:rsidP="00374010">
            <w:pPr>
              <w:rPr>
                <w:rFonts w:ascii="Verdana" w:hAnsi="Verdana"/>
                <w:sz w:val="17"/>
                <w:szCs w:val="17"/>
              </w:rPr>
            </w:pPr>
            <w:r w:rsidRPr="0005095F">
              <w:rPr>
                <w:rFonts w:ascii="Verdana" w:hAnsi="Verdana"/>
                <w:sz w:val="17"/>
                <w:szCs w:val="17"/>
              </w:rPr>
              <w:t>Dekkingsgraadsjabloon regulier beleid</w:t>
            </w:r>
          </w:p>
        </w:tc>
      </w:tr>
      <w:tr w:rsidR="00F0798B" w:rsidRPr="0005095F" w14:paraId="6F2E6E35" w14:textId="77777777" w:rsidTr="00374010">
        <w:tc>
          <w:tcPr>
            <w:tcW w:w="1189" w:type="pct"/>
          </w:tcPr>
          <w:p w14:paraId="16FF4F9D" w14:textId="77777777" w:rsidR="00F0798B" w:rsidRPr="0005095F" w:rsidRDefault="00F0798B" w:rsidP="00374010">
            <w:pPr>
              <w:rPr>
                <w:rFonts w:ascii="Verdana" w:hAnsi="Verdana"/>
                <w:sz w:val="17"/>
                <w:szCs w:val="17"/>
              </w:rPr>
            </w:pPr>
            <w:r w:rsidRPr="0005095F">
              <w:rPr>
                <w:rFonts w:ascii="Verdana" w:hAnsi="Verdana"/>
                <w:sz w:val="17"/>
                <w:szCs w:val="17"/>
              </w:rPr>
              <w:t>Tabel</w:t>
            </w:r>
          </w:p>
        </w:tc>
        <w:tc>
          <w:tcPr>
            <w:tcW w:w="917" w:type="pct"/>
          </w:tcPr>
          <w:p w14:paraId="5B9E01BD" w14:textId="77777777" w:rsidR="00F0798B" w:rsidRPr="0005095F" w:rsidRDefault="00F0798B" w:rsidP="00374010">
            <w:pPr>
              <w:rPr>
                <w:rFonts w:ascii="Verdana" w:hAnsi="Verdana"/>
                <w:sz w:val="17"/>
                <w:szCs w:val="17"/>
              </w:rPr>
            </w:pPr>
            <w:r w:rsidRPr="0005095F">
              <w:rPr>
                <w:rFonts w:ascii="Verdana" w:hAnsi="Verdana"/>
                <w:sz w:val="17"/>
                <w:szCs w:val="17"/>
              </w:rPr>
              <w:t>K502-2</w:t>
            </w:r>
          </w:p>
        </w:tc>
        <w:tc>
          <w:tcPr>
            <w:tcW w:w="2894" w:type="pct"/>
          </w:tcPr>
          <w:p w14:paraId="57B5A958" w14:textId="77777777" w:rsidR="00F0798B" w:rsidRPr="0005095F" w:rsidRDefault="00F0798B" w:rsidP="00374010">
            <w:pPr>
              <w:rPr>
                <w:rFonts w:ascii="Verdana" w:hAnsi="Verdana"/>
                <w:sz w:val="17"/>
                <w:szCs w:val="17"/>
              </w:rPr>
            </w:pPr>
            <w:r w:rsidRPr="0005095F">
              <w:rPr>
                <w:rFonts w:ascii="Verdana" w:hAnsi="Verdana"/>
                <w:sz w:val="17"/>
                <w:szCs w:val="17"/>
              </w:rPr>
              <w:t>Dekkingsgraadsjabloon berekening korting</w:t>
            </w:r>
          </w:p>
        </w:tc>
      </w:tr>
    </w:tbl>
    <w:p w14:paraId="6346CDE7" w14:textId="77777777" w:rsidR="00F0798B" w:rsidRPr="0005095F" w:rsidRDefault="00F0798B" w:rsidP="00F0798B">
      <w:pPr>
        <w:rPr>
          <w:rFonts w:ascii="Verdana" w:hAnsi="Verdana" w:cs="Arial"/>
          <w:b/>
          <w:sz w:val="17"/>
          <w:szCs w:val="17"/>
        </w:rPr>
      </w:pPr>
    </w:p>
    <w:p w14:paraId="2E56116D" w14:textId="77777777" w:rsidR="00F0798B" w:rsidRPr="0005095F" w:rsidRDefault="00F0798B" w:rsidP="00F0798B">
      <w:pPr>
        <w:rPr>
          <w:rFonts w:ascii="Verdana" w:hAnsi="Verdana" w:cs="Arial"/>
          <w:b/>
          <w:sz w:val="17"/>
          <w:szCs w:val="17"/>
        </w:rPr>
      </w:pPr>
    </w:p>
    <w:p w14:paraId="36E75BC3" w14:textId="77777777" w:rsidR="00F0798B" w:rsidRPr="0005095F" w:rsidRDefault="00F0798B" w:rsidP="00F0798B">
      <w:pPr>
        <w:rPr>
          <w:rFonts w:ascii="Verdana" w:hAnsi="Verdana" w:cs="Arial"/>
          <w:b/>
          <w:sz w:val="17"/>
          <w:szCs w:val="17"/>
        </w:rPr>
      </w:pPr>
      <w:r w:rsidRPr="0005095F">
        <w:rPr>
          <w:rFonts w:ascii="Verdana" w:hAnsi="Verdana" w:cs="Arial"/>
          <w:b/>
          <w:sz w:val="17"/>
          <w:szCs w:val="17"/>
        </w:rPr>
        <w:t>Inleiding</w:t>
      </w:r>
    </w:p>
    <w:p w14:paraId="64B82785" w14:textId="77777777" w:rsidR="00F0798B" w:rsidRPr="0005095F" w:rsidRDefault="00F0798B" w:rsidP="00F0798B">
      <w:pPr>
        <w:rPr>
          <w:rFonts w:ascii="Verdana" w:hAnsi="Verdana" w:cs="Arial"/>
          <w:sz w:val="17"/>
          <w:szCs w:val="17"/>
        </w:rPr>
      </w:pPr>
      <w:r w:rsidRPr="0005095F">
        <w:rPr>
          <w:rFonts w:ascii="Verdana" w:hAnsi="Verdana" w:cs="Arial"/>
          <w:sz w:val="17"/>
          <w:szCs w:val="17"/>
        </w:rPr>
        <w:t xml:space="preserve">Deze tabellen bevatten de dekkingsgraadsjablonen en vormen samen met de tabellen K501-1 en K501-2 en de bijlage(n) het herstelplan. Het fonds voegt bij deze rapportage de verplichte vragenformulieren toe. Deze zijn in Excel- en </w:t>
      </w:r>
      <w:proofErr w:type="spellStart"/>
      <w:r w:rsidRPr="0005095F">
        <w:rPr>
          <w:rFonts w:ascii="Verdana" w:hAnsi="Verdana" w:cs="Arial"/>
          <w:sz w:val="17"/>
          <w:szCs w:val="17"/>
        </w:rPr>
        <w:t>PDF-formaat</w:t>
      </w:r>
      <w:proofErr w:type="spellEnd"/>
      <w:r w:rsidRPr="0005095F">
        <w:rPr>
          <w:rFonts w:ascii="Verdana" w:hAnsi="Verdana" w:cs="Arial"/>
          <w:sz w:val="17"/>
          <w:szCs w:val="17"/>
        </w:rPr>
        <w:t xml:space="preserve"> en worden in DLR bijgevoegd. Tevens heeft het fonds in DLR de mogelijkheid om andere bijlagen toe te voegen. De ontwikkeling van de dekkingsgraad in het afgelopen verslagjaar (verslagjaar T) en het lopende jaar (verslagjaar T+1) in tabel K502-1, dient overeen te komen met de gerapporteerde ontwikkeling in verslagstaat K501-1 in kolom 010 en 020.</w:t>
      </w:r>
    </w:p>
    <w:p w14:paraId="3A6F165B" w14:textId="77777777" w:rsidR="000C24CE" w:rsidRPr="0005095F" w:rsidRDefault="000C24CE" w:rsidP="00B2431B">
      <w:pPr>
        <w:rPr>
          <w:rFonts w:ascii="Verdana" w:hAnsi="Verdana" w:cs="Arial"/>
          <w:sz w:val="17"/>
          <w:szCs w:val="17"/>
        </w:rPr>
      </w:pPr>
    </w:p>
    <w:p w14:paraId="77E8A5AB" w14:textId="77777777" w:rsidR="0050296C" w:rsidRDefault="0050296C" w:rsidP="00F0798B">
      <w:pPr>
        <w:rPr>
          <w:rFonts w:ascii="Verdana" w:hAnsi="Verdana"/>
          <w:sz w:val="17"/>
          <w:szCs w:val="17"/>
        </w:rPr>
      </w:pPr>
    </w:p>
    <w:p w14:paraId="0718B1B7" w14:textId="77777777" w:rsidR="009E41AE" w:rsidRPr="0005095F" w:rsidRDefault="009E41AE" w:rsidP="00F0798B">
      <w:pPr>
        <w:rPr>
          <w:rFonts w:ascii="Verdana" w:hAnsi="Verdana"/>
          <w:sz w:val="17"/>
          <w:szCs w:val="17"/>
        </w:rPr>
      </w:pPr>
    </w:p>
    <w:p w14:paraId="7B8AB7F6" w14:textId="77777777" w:rsidR="00F0798B" w:rsidRPr="0005095F" w:rsidRDefault="00F0798B" w:rsidP="00F0798B">
      <w:pPr>
        <w:pStyle w:val="Kop4"/>
        <w:rPr>
          <w:rFonts w:ascii="Verdana" w:hAnsi="Verdana" w:cs="Arial"/>
          <w:b/>
          <w:i w:val="0"/>
          <w:sz w:val="17"/>
          <w:szCs w:val="17"/>
        </w:rPr>
      </w:pPr>
      <w:r w:rsidRPr="0005095F">
        <w:rPr>
          <w:rFonts w:ascii="Verdana" w:hAnsi="Verdana" w:cs="Arial"/>
          <w:b/>
          <w:i w:val="0"/>
          <w:sz w:val="17"/>
          <w:szCs w:val="17"/>
        </w:rPr>
        <w:t>Toelichting op de sjabloon</w:t>
      </w:r>
    </w:p>
    <w:p w14:paraId="13C043D1" w14:textId="77777777" w:rsidR="00F0798B" w:rsidRPr="0005095F" w:rsidRDefault="00F0798B" w:rsidP="00F0798B">
      <w:pPr>
        <w:rPr>
          <w:rFonts w:ascii="Verdana" w:hAnsi="Verdana" w:cs="Arial"/>
          <w:sz w:val="17"/>
          <w:szCs w:val="17"/>
        </w:rPr>
      </w:pPr>
      <w:r w:rsidRPr="0005095F">
        <w:rPr>
          <w:rFonts w:ascii="Verdana" w:hAnsi="Verdana" w:cs="Arial"/>
          <w:sz w:val="17"/>
          <w:szCs w:val="17"/>
        </w:rPr>
        <w:t>In de dekkingsgraadsjablonen wordt de deterministische ontwikkeling van de (</w:t>
      </w:r>
      <w:proofErr w:type="spellStart"/>
      <w:r w:rsidRPr="0005095F">
        <w:rPr>
          <w:rFonts w:ascii="Verdana" w:hAnsi="Verdana" w:cs="Arial"/>
          <w:sz w:val="17"/>
          <w:szCs w:val="17"/>
        </w:rPr>
        <w:t>beleids</w:t>
      </w:r>
      <w:proofErr w:type="spellEnd"/>
      <w:r w:rsidRPr="0005095F">
        <w:rPr>
          <w:rFonts w:ascii="Verdana" w:hAnsi="Verdana" w:cs="Arial"/>
          <w:sz w:val="17"/>
          <w:szCs w:val="17"/>
        </w:rPr>
        <w:t xml:space="preserve">)dekkingsgraad vanuit de situatie aan het begin van het verslagjaar gedurende maximaal 10 jaar gepresenteerd aan de hand van een uitsplitsing naar de belangrijkste onderliggende oorzaken (M1 t/m M6). De mutaties van de dekkingsgraad die voortkomen uit deze oorzaken, worden alle uitgedrukt in procentpunten van de dekkingsgraad. De beleidsdekkingsgraad ultimo jaar kan in de dekkingsgraadsjabloon worden berekend door het gemiddelde te nemen van de primo en ultimo stand van de dekkingsgraad van het desbetreffende jaar. Indien maatregelen niet halverwege het jaar worden genomen maar op een ander moment, mag hier in de berekening van de beleidsdekkingsgraad rekening mee worden gehouden. </w:t>
      </w:r>
    </w:p>
    <w:p w14:paraId="51F66EAF" w14:textId="77777777" w:rsidR="00F0798B" w:rsidRPr="0005095F" w:rsidRDefault="00F0798B" w:rsidP="00F0798B">
      <w:pPr>
        <w:rPr>
          <w:rFonts w:ascii="Verdana" w:hAnsi="Verdana" w:cs="Arial"/>
          <w:sz w:val="17"/>
          <w:szCs w:val="17"/>
        </w:rPr>
      </w:pPr>
    </w:p>
    <w:p w14:paraId="76010D88" w14:textId="3C4CC0A3" w:rsidR="00F0798B" w:rsidRPr="0005095F" w:rsidRDefault="00F0798B" w:rsidP="00F0798B">
      <w:pPr>
        <w:rPr>
          <w:rFonts w:ascii="Verdana" w:hAnsi="Verdana" w:cs="Arial"/>
          <w:sz w:val="17"/>
          <w:szCs w:val="17"/>
        </w:rPr>
      </w:pPr>
      <w:r w:rsidRPr="0005095F">
        <w:rPr>
          <w:rFonts w:ascii="Verdana" w:hAnsi="Verdana" w:cs="Arial"/>
          <w:sz w:val="17"/>
          <w:szCs w:val="17"/>
        </w:rPr>
        <w:t xml:space="preserve">In de dekkingsgraadsjabloon “regulier beleid” (tabel K502-1) rapporteert het fonds het </w:t>
      </w:r>
      <w:proofErr w:type="spellStart"/>
      <w:r w:rsidRPr="0005095F">
        <w:rPr>
          <w:rFonts w:ascii="Verdana" w:hAnsi="Verdana" w:cs="Arial"/>
          <w:sz w:val="17"/>
          <w:szCs w:val="17"/>
        </w:rPr>
        <w:t>herstelpad</w:t>
      </w:r>
      <w:proofErr w:type="spellEnd"/>
      <w:r w:rsidRPr="0005095F">
        <w:rPr>
          <w:rFonts w:ascii="Verdana" w:hAnsi="Verdana" w:cs="Arial"/>
          <w:sz w:val="17"/>
          <w:szCs w:val="17"/>
        </w:rPr>
        <w:t xml:space="preserve"> conform regulier beleid, zonder gebruik te maken van de mogelijkheid om de indexatie in deze prognose op nul te veronderstellen en zonder een eventuele kortingsmaatregel. Mocht het strategische vereist eigen vermogen volgens de prognose </w:t>
      </w:r>
      <w:r w:rsidR="0050296C" w:rsidRPr="0005095F">
        <w:rPr>
          <w:rFonts w:ascii="Verdana" w:hAnsi="Verdana" w:cs="Arial"/>
          <w:sz w:val="17"/>
          <w:szCs w:val="17"/>
        </w:rPr>
        <w:t xml:space="preserve">op basis van het reguliere beleid </w:t>
      </w:r>
      <w:r w:rsidRPr="0005095F">
        <w:rPr>
          <w:rFonts w:ascii="Verdana" w:hAnsi="Verdana" w:cs="Arial"/>
          <w:sz w:val="17"/>
          <w:szCs w:val="17"/>
        </w:rPr>
        <w:t xml:space="preserve">niet binnen de hersteltermijn worden gehaald, dan vult het fonds de dekkingsgraadsjabloon “berekening korting” (tabel K502-2) in, waar wordt berekend of en hoeveel het fonds in het eerste jaar moet korten. </w:t>
      </w:r>
    </w:p>
    <w:p w14:paraId="21711212" w14:textId="77777777" w:rsidR="00F0798B" w:rsidRPr="0005095F" w:rsidRDefault="00F0798B" w:rsidP="00F0798B">
      <w:pPr>
        <w:rPr>
          <w:rFonts w:ascii="Verdana" w:hAnsi="Verdana" w:cs="Arial"/>
          <w:sz w:val="17"/>
          <w:szCs w:val="17"/>
        </w:rPr>
      </w:pPr>
    </w:p>
    <w:p w14:paraId="09CEF32A" w14:textId="77777777" w:rsidR="00F0798B" w:rsidRPr="0005095F" w:rsidRDefault="00F0798B" w:rsidP="00F0798B">
      <w:pPr>
        <w:rPr>
          <w:rFonts w:ascii="Verdana" w:hAnsi="Verdana" w:cs="Arial"/>
          <w:sz w:val="17"/>
          <w:szCs w:val="17"/>
        </w:rPr>
      </w:pPr>
      <w:r w:rsidRPr="0005095F">
        <w:rPr>
          <w:rFonts w:ascii="Verdana" w:hAnsi="Verdana" w:cs="Arial"/>
          <w:sz w:val="17"/>
          <w:szCs w:val="17"/>
        </w:rPr>
        <w:t>Ten behoeve van de dekkingsgraadsjabloon moet vanuit de situatie aan het begin van het verslagjaar een deterministisch scenario worden doorgerekend. Het is niet de bedoeling dat er als input gebruik wordt gemaakt van de output (gemiddelden of medianen) uit een stochastische analyse of dat er in de projectie sprake is van actuariële resultaten.</w:t>
      </w:r>
    </w:p>
    <w:p w14:paraId="635355B1" w14:textId="77777777" w:rsidR="00F0798B" w:rsidRPr="0005095F" w:rsidRDefault="00F0798B" w:rsidP="00F0798B">
      <w:pPr>
        <w:rPr>
          <w:rFonts w:ascii="Verdana" w:hAnsi="Verdana" w:cs="Arial"/>
          <w:sz w:val="17"/>
          <w:szCs w:val="17"/>
        </w:rPr>
      </w:pPr>
    </w:p>
    <w:p w14:paraId="0F0B536D" w14:textId="14D2963B" w:rsidR="00F0798B" w:rsidRPr="0005095F" w:rsidRDefault="00F0798B" w:rsidP="00F0798B">
      <w:pPr>
        <w:rPr>
          <w:rFonts w:ascii="Verdana" w:hAnsi="Verdana" w:cs="Arial"/>
          <w:sz w:val="17"/>
          <w:szCs w:val="17"/>
        </w:rPr>
      </w:pPr>
      <w:r w:rsidRPr="0005095F">
        <w:rPr>
          <w:rFonts w:ascii="Verdana" w:hAnsi="Verdana" w:cs="Arial"/>
          <w:sz w:val="17"/>
          <w:szCs w:val="17"/>
        </w:rPr>
        <w:t xml:space="preserve">In de vijf rechterkolommen van de dekkingsgraadsjabloon worden de waarden van vijf belangrijke parameters vermeld. Dit zijn de premiehoogte, het opbouwpercentage, het percentage voorwaardelijke indexatie voor actieve deelnemers, het percentage voorwaardelijke indexatie voor inactieven en het meetkundig gemiddelde portefeuillerendement. Een korting wordt in de dekkingsgraadsjabloon </w:t>
      </w:r>
      <w:r w:rsidR="0050296C" w:rsidRPr="0005095F">
        <w:rPr>
          <w:rFonts w:ascii="Verdana" w:hAnsi="Verdana" w:cs="Arial"/>
          <w:sz w:val="17"/>
          <w:szCs w:val="17"/>
        </w:rPr>
        <w:t>‘</w:t>
      </w:r>
      <w:r w:rsidRPr="0005095F">
        <w:rPr>
          <w:rFonts w:ascii="Verdana" w:hAnsi="Verdana" w:cs="Arial"/>
          <w:sz w:val="17"/>
          <w:szCs w:val="17"/>
        </w:rPr>
        <w:t>berekening korting</w:t>
      </w:r>
      <w:r w:rsidR="0050296C" w:rsidRPr="0005095F">
        <w:rPr>
          <w:rFonts w:ascii="Verdana" w:hAnsi="Verdana" w:cs="Arial"/>
          <w:sz w:val="17"/>
          <w:szCs w:val="17"/>
        </w:rPr>
        <w:t>’</w:t>
      </w:r>
      <w:r w:rsidRPr="0005095F">
        <w:rPr>
          <w:rFonts w:ascii="Verdana" w:hAnsi="Verdana" w:cs="Arial"/>
          <w:sz w:val="17"/>
          <w:szCs w:val="17"/>
        </w:rPr>
        <w:t xml:space="preserve"> gerapporteerd als negatieve indexatie.</w:t>
      </w:r>
    </w:p>
    <w:p w14:paraId="408C3432" w14:textId="77777777" w:rsidR="00F0798B" w:rsidRPr="0005095F" w:rsidRDefault="00F0798B" w:rsidP="00F0798B">
      <w:pPr>
        <w:rPr>
          <w:rFonts w:ascii="Verdana" w:hAnsi="Verdana" w:cs="Arial"/>
          <w:sz w:val="17"/>
          <w:szCs w:val="17"/>
        </w:rPr>
      </w:pPr>
    </w:p>
    <w:p w14:paraId="5DBB3376" w14:textId="77777777" w:rsidR="00F0798B" w:rsidRPr="0005095F" w:rsidRDefault="00F0798B" w:rsidP="00F0798B">
      <w:pPr>
        <w:rPr>
          <w:rFonts w:ascii="Verdana" w:hAnsi="Verdana" w:cs="Arial"/>
          <w:sz w:val="17"/>
          <w:szCs w:val="17"/>
        </w:rPr>
      </w:pPr>
      <w:r w:rsidRPr="0005095F">
        <w:rPr>
          <w:rFonts w:ascii="Verdana" w:hAnsi="Verdana" w:cs="Arial"/>
          <w:sz w:val="17"/>
          <w:szCs w:val="17"/>
        </w:rPr>
        <w:lastRenderedPageBreak/>
        <w:t xml:space="preserve">Pensioenfondsen die kiezen voor een hersteltermijn korter dan 10 jaar, dienen de dekkingsgraadsjabloon volledig in te vullen (dus voor alle jaren in het sjabloon). Ook wanneer het fonds naar verwachting het vereist vermogen eerder bereikt dan de duur van het herstelplan, rapporteert het fonds de prognose ook voor de resterende jaren. </w:t>
      </w:r>
    </w:p>
    <w:p w14:paraId="71B212C7" w14:textId="77777777" w:rsidR="00F0798B" w:rsidRPr="0005095F" w:rsidRDefault="00F0798B" w:rsidP="00F0798B">
      <w:pPr>
        <w:rPr>
          <w:rFonts w:ascii="Verdana" w:hAnsi="Verdana" w:cs="Arial"/>
          <w:sz w:val="17"/>
          <w:szCs w:val="17"/>
        </w:rPr>
      </w:pPr>
      <w:r w:rsidRPr="0005095F">
        <w:rPr>
          <w:rFonts w:ascii="Verdana" w:hAnsi="Verdana" w:cs="Arial"/>
          <w:sz w:val="17"/>
          <w:szCs w:val="17"/>
        </w:rPr>
        <w:t xml:space="preserve"> </w:t>
      </w:r>
    </w:p>
    <w:p w14:paraId="57873F1F" w14:textId="77777777" w:rsidR="00F0798B" w:rsidRPr="0005095F" w:rsidRDefault="00F0798B" w:rsidP="00F0798B">
      <w:pPr>
        <w:rPr>
          <w:rFonts w:ascii="Verdana" w:hAnsi="Verdana" w:cs="Arial"/>
          <w:sz w:val="17"/>
          <w:szCs w:val="17"/>
        </w:rPr>
      </w:pPr>
    </w:p>
    <w:p w14:paraId="2057AA52" w14:textId="77777777" w:rsidR="00F0798B" w:rsidRPr="0005095F" w:rsidRDefault="00F0798B" w:rsidP="00F0798B">
      <w:pPr>
        <w:rPr>
          <w:rFonts w:ascii="Verdana" w:hAnsi="Verdana" w:cs="Arial"/>
          <w:sz w:val="17"/>
          <w:szCs w:val="17"/>
        </w:rPr>
      </w:pPr>
    </w:p>
    <w:p w14:paraId="5E2DDCA3" w14:textId="77777777" w:rsidR="00F0798B" w:rsidRPr="0005095F" w:rsidRDefault="00F0798B" w:rsidP="00F0798B">
      <w:pPr>
        <w:pStyle w:val="Kop4"/>
        <w:rPr>
          <w:rFonts w:ascii="Verdana" w:hAnsi="Verdana" w:cs="Arial"/>
          <w:b/>
          <w:i w:val="0"/>
          <w:sz w:val="17"/>
          <w:szCs w:val="17"/>
          <w:lang w:val="en-US"/>
        </w:rPr>
      </w:pPr>
      <w:proofErr w:type="spellStart"/>
      <w:r w:rsidRPr="0005095F">
        <w:rPr>
          <w:rFonts w:ascii="Verdana" w:hAnsi="Verdana" w:cs="Arial"/>
          <w:b/>
          <w:i w:val="0"/>
          <w:sz w:val="17"/>
          <w:szCs w:val="17"/>
          <w:lang w:val="en-US"/>
        </w:rPr>
        <w:t>Formularium</w:t>
      </w:r>
      <w:proofErr w:type="spellEnd"/>
    </w:p>
    <w:p w14:paraId="207632AE" w14:textId="77777777" w:rsidR="00F0798B" w:rsidRPr="0005095F" w:rsidRDefault="00F0798B" w:rsidP="00F0798B">
      <w:pPr>
        <w:rPr>
          <w:rFonts w:ascii="Verdana" w:hAnsi="Verdana" w:cs="Arial"/>
          <w:sz w:val="17"/>
          <w:szCs w:val="17"/>
          <w:lang w:val="en-US"/>
        </w:rPr>
      </w:pPr>
    </w:p>
    <w:p w14:paraId="71831267" w14:textId="77777777" w:rsidR="00F0798B" w:rsidRPr="0005095F" w:rsidRDefault="00F0798B" w:rsidP="00F0798B">
      <w:pPr>
        <w:rPr>
          <w:rFonts w:ascii="Verdana" w:hAnsi="Verdana" w:cs="Arial"/>
          <w:b/>
          <w:sz w:val="17"/>
          <w:szCs w:val="17"/>
          <w:lang w:val="en-US"/>
        </w:rPr>
      </w:pPr>
      <w:r w:rsidRPr="0005095F">
        <w:rPr>
          <w:rFonts w:ascii="Verdana" w:hAnsi="Verdana" w:cs="Arial"/>
          <w:b/>
          <w:sz w:val="17"/>
          <w:szCs w:val="17"/>
          <w:lang w:val="en-US"/>
        </w:rPr>
        <w:t xml:space="preserve">M1 = </w:t>
      </w:r>
      <w:r w:rsidRPr="0005095F">
        <w:rPr>
          <w:rFonts w:ascii="Verdana" w:hAnsi="Verdana" w:cs="Arial"/>
          <w:b/>
          <w:sz w:val="17"/>
          <w:szCs w:val="17"/>
        </w:rPr>
        <w:t>Δ</w:t>
      </w:r>
      <w:r w:rsidRPr="0005095F">
        <w:rPr>
          <w:rFonts w:ascii="Verdana" w:hAnsi="Verdana" w:cs="Arial"/>
          <w:b/>
          <w:sz w:val="17"/>
          <w:szCs w:val="17"/>
          <w:lang w:val="en-US"/>
        </w:rPr>
        <w:t xml:space="preserve"> DG(</w:t>
      </w:r>
      <w:proofErr w:type="spellStart"/>
      <w:r w:rsidRPr="0005095F">
        <w:rPr>
          <w:rFonts w:ascii="Verdana" w:hAnsi="Verdana" w:cs="Arial"/>
          <w:b/>
          <w:sz w:val="17"/>
          <w:szCs w:val="17"/>
          <w:lang w:val="en-US"/>
        </w:rPr>
        <w:t>premie</w:t>
      </w:r>
      <w:proofErr w:type="spellEnd"/>
      <w:r w:rsidRPr="0005095F">
        <w:rPr>
          <w:rFonts w:ascii="Verdana" w:hAnsi="Verdana" w:cs="Arial"/>
          <w:b/>
          <w:sz w:val="17"/>
          <w:szCs w:val="17"/>
          <w:lang w:val="en-US"/>
        </w:rPr>
        <w:t>)</w:t>
      </w:r>
    </w:p>
    <w:p w14:paraId="4C65E76A" w14:textId="77777777" w:rsidR="00F0798B" w:rsidRPr="0005095F" w:rsidRDefault="00F0798B" w:rsidP="00F0798B">
      <w:pPr>
        <w:rPr>
          <w:rFonts w:ascii="Verdana" w:hAnsi="Verdana" w:cs="Arial"/>
          <w:sz w:val="17"/>
          <w:szCs w:val="17"/>
        </w:rPr>
      </w:pPr>
      <w:r w:rsidRPr="0005095F">
        <w:rPr>
          <w:rFonts w:ascii="Verdana" w:hAnsi="Verdana" w:cs="Arial"/>
          <w:sz w:val="17"/>
          <w:szCs w:val="17"/>
        </w:rPr>
        <w:t xml:space="preserve">Deze mutatie gaat om de combinatie van enerzijds nieuwe onvoorwaardelijke aanspraken die in het verslagjaar ontstaan en anderzijds de daar tegenover staande premie-inkomsten. Ook andere premie-inkomsten worden in M1 meegenomen, zoals herstelpremies en bijstortingen door de sponsor. </w:t>
      </w:r>
    </w:p>
    <w:p w14:paraId="7C6B99DB" w14:textId="77777777" w:rsidR="00F0798B" w:rsidRPr="0005095F" w:rsidRDefault="00F0798B" w:rsidP="00F0798B">
      <w:pPr>
        <w:rPr>
          <w:rFonts w:ascii="Verdana" w:hAnsi="Verdana" w:cs="Arial"/>
          <w:sz w:val="17"/>
          <w:szCs w:val="17"/>
        </w:rPr>
      </w:pPr>
    </w:p>
    <w:p w14:paraId="46FA6A48" w14:textId="77777777" w:rsidR="00F0798B" w:rsidRPr="0005095F" w:rsidRDefault="00F0798B" w:rsidP="00F0798B">
      <w:pPr>
        <w:rPr>
          <w:rFonts w:ascii="Verdana" w:hAnsi="Verdana" w:cs="Arial"/>
          <w:b/>
          <w:sz w:val="17"/>
          <w:szCs w:val="17"/>
        </w:rPr>
      </w:pPr>
      <w:r w:rsidRPr="0005095F">
        <w:rPr>
          <w:rFonts w:ascii="Verdana" w:hAnsi="Verdana" w:cs="Arial"/>
          <w:b/>
          <w:sz w:val="17"/>
          <w:szCs w:val="17"/>
        </w:rPr>
        <w:t>M2 = Δ DG(uitkeringen)</w:t>
      </w:r>
    </w:p>
    <w:p w14:paraId="0FCC3296" w14:textId="77777777" w:rsidR="00F0798B" w:rsidRPr="0005095F" w:rsidRDefault="00F0798B" w:rsidP="00F0798B">
      <w:pPr>
        <w:rPr>
          <w:rFonts w:ascii="Verdana" w:hAnsi="Verdana" w:cs="Arial"/>
          <w:sz w:val="17"/>
          <w:szCs w:val="17"/>
        </w:rPr>
      </w:pPr>
      <w:r w:rsidRPr="0005095F">
        <w:rPr>
          <w:rFonts w:ascii="Verdana" w:hAnsi="Verdana" w:cs="Arial"/>
          <w:sz w:val="17"/>
          <w:szCs w:val="17"/>
        </w:rPr>
        <w:t>De mutatie M2 is een maat voor de solvabiliteitsvrijval ten gevolge van uitkeringen, uitgedrukt als percentage van de voorziening.</w:t>
      </w:r>
    </w:p>
    <w:p w14:paraId="27BD6395" w14:textId="77777777" w:rsidR="00F0798B" w:rsidRPr="0005095F" w:rsidRDefault="00F0798B" w:rsidP="00F0798B">
      <w:pPr>
        <w:rPr>
          <w:rFonts w:ascii="Verdana" w:hAnsi="Verdana" w:cs="Arial"/>
          <w:sz w:val="17"/>
          <w:szCs w:val="17"/>
        </w:rPr>
      </w:pPr>
    </w:p>
    <w:p w14:paraId="27A222B9" w14:textId="77777777" w:rsidR="00F0798B" w:rsidRPr="0005095F" w:rsidRDefault="00F0798B" w:rsidP="00F0798B">
      <w:pPr>
        <w:rPr>
          <w:rFonts w:ascii="Verdana" w:hAnsi="Verdana" w:cs="Arial"/>
          <w:b/>
          <w:sz w:val="17"/>
          <w:szCs w:val="17"/>
        </w:rPr>
      </w:pPr>
      <w:r w:rsidRPr="0005095F">
        <w:rPr>
          <w:rFonts w:ascii="Verdana" w:hAnsi="Verdana" w:cs="Arial"/>
          <w:b/>
          <w:sz w:val="17"/>
          <w:szCs w:val="17"/>
        </w:rPr>
        <w:t>M3 = Δ DG(indexering/korting)</w:t>
      </w:r>
    </w:p>
    <w:p w14:paraId="121AD3A6" w14:textId="77777777" w:rsidR="00F0798B" w:rsidRPr="0005095F" w:rsidRDefault="00F0798B" w:rsidP="00F0798B">
      <w:pPr>
        <w:rPr>
          <w:rFonts w:ascii="Verdana" w:hAnsi="Verdana" w:cs="Arial"/>
          <w:sz w:val="17"/>
          <w:szCs w:val="17"/>
        </w:rPr>
      </w:pPr>
      <w:r w:rsidRPr="0005095F">
        <w:rPr>
          <w:rFonts w:ascii="Verdana" w:hAnsi="Verdana" w:cs="Arial"/>
          <w:sz w:val="17"/>
          <w:szCs w:val="17"/>
        </w:rPr>
        <w:t xml:space="preserve">Hierbij gaat het om de impact van de voorwaardelijke indexatie en kortingen. De onvoorwaardelijke indexatie is namelijk al meegenomen bij de bepaling van de voorziening en dus al in de bestaande dekkingsgraad verwerkt. </w:t>
      </w:r>
    </w:p>
    <w:p w14:paraId="2A3642E0" w14:textId="77777777" w:rsidR="00F0798B" w:rsidRPr="0005095F" w:rsidRDefault="00F0798B" w:rsidP="00F0798B">
      <w:pPr>
        <w:rPr>
          <w:rFonts w:ascii="Verdana" w:hAnsi="Verdana" w:cs="Arial"/>
          <w:sz w:val="17"/>
          <w:szCs w:val="17"/>
        </w:rPr>
      </w:pPr>
      <w:r w:rsidRPr="0005095F">
        <w:rPr>
          <w:rFonts w:ascii="Verdana" w:hAnsi="Verdana" w:cs="Arial"/>
          <w:sz w:val="17"/>
          <w:szCs w:val="17"/>
        </w:rPr>
        <w:t xml:space="preserve">Indien de voorwaardelijke toeslagverlening wordt gefinancierd uit een toeslagendepot / bestemmingsreserve dan worden de lasten van de betreffende toeslagverlening opgenomen onder M3 en de onttrekking uit het depot onder M6. Per saldo is het resultaat op de dekkingsgraad gelijk aan nul. </w:t>
      </w:r>
    </w:p>
    <w:p w14:paraId="7EB04E5B" w14:textId="77777777" w:rsidR="00F0798B" w:rsidRPr="0005095F" w:rsidRDefault="00F0798B" w:rsidP="00F0798B">
      <w:pPr>
        <w:rPr>
          <w:rFonts w:ascii="Verdana" w:hAnsi="Verdana" w:cs="Arial"/>
          <w:sz w:val="17"/>
          <w:szCs w:val="17"/>
        </w:rPr>
      </w:pPr>
    </w:p>
    <w:p w14:paraId="4CBB0819" w14:textId="77777777" w:rsidR="00F0798B" w:rsidRPr="0005095F" w:rsidRDefault="00F0798B" w:rsidP="00F0798B">
      <w:pPr>
        <w:rPr>
          <w:rFonts w:ascii="Verdana" w:hAnsi="Verdana" w:cs="Arial"/>
          <w:b/>
          <w:sz w:val="17"/>
          <w:szCs w:val="17"/>
        </w:rPr>
      </w:pPr>
      <w:r w:rsidRPr="0005095F">
        <w:rPr>
          <w:rFonts w:ascii="Verdana" w:hAnsi="Verdana" w:cs="Arial"/>
          <w:b/>
          <w:sz w:val="17"/>
          <w:szCs w:val="17"/>
        </w:rPr>
        <w:t>M4 = Δ DG(rentetermijnstructuur)</w:t>
      </w:r>
    </w:p>
    <w:p w14:paraId="3E32777B" w14:textId="77777777" w:rsidR="00F0798B" w:rsidRPr="0005095F" w:rsidRDefault="00F0798B" w:rsidP="00F0798B">
      <w:pPr>
        <w:rPr>
          <w:rFonts w:ascii="Verdana" w:hAnsi="Verdana" w:cs="Arial"/>
          <w:b/>
          <w:sz w:val="17"/>
          <w:szCs w:val="17"/>
        </w:rPr>
      </w:pPr>
      <w:r w:rsidRPr="0005095F">
        <w:rPr>
          <w:rFonts w:ascii="Verdana" w:hAnsi="Verdana" w:cs="Arial"/>
          <w:sz w:val="17"/>
          <w:szCs w:val="17"/>
        </w:rPr>
        <w:t xml:space="preserve">Mutatie M4 betreft de impact die een mutatie van de technische voorziening, enkel als gevolg van een onverwachte wijziging van de rentetermijnstructuur, heeft op de dekkingsgraad. Omdat ex ante geen rentevisie die afwijkt van de door de markt </w:t>
      </w:r>
      <w:proofErr w:type="spellStart"/>
      <w:r w:rsidRPr="0005095F">
        <w:rPr>
          <w:rFonts w:ascii="Verdana" w:hAnsi="Verdana" w:cs="Arial"/>
          <w:sz w:val="17"/>
          <w:szCs w:val="17"/>
        </w:rPr>
        <w:t>ingeprijsde</w:t>
      </w:r>
      <w:proofErr w:type="spellEnd"/>
      <w:r w:rsidRPr="0005095F">
        <w:rPr>
          <w:rFonts w:ascii="Verdana" w:hAnsi="Verdana" w:cs="Arial"/>
          <w:sz w:val="17"/>
          <w:szCs w:val="17"/>
        </w:rPr>
        <w:t xml:space="preserve"> renteontwikkeling in de rentetermijnstructuur mag worden toegepast zijn de effecten voor toekomstige jaren in deze kolom gelijk aan 0%. </w:t>
      </w:r>
    </w:p>
    <w:p w14:paraId="311E7FB4" w14:textId="77777777" w:rsidR="00F0798B" w:rsidRPr="0005095F" w:rsidRDefault="00F0798B" w:rsidP="00F0798B">
      <w:pPr>
        <w:rPr>
          <w:rFonts w:ascii="Verdana" w:hAnsi="Verdana" w:cs="Arial"/>
          <w:sz w:val="17"/>
          <w:szCs w:val="17"/>
        </w:rPr>
      </w:pPr>
    </w:p>
    <w:p w14:paraId="7A15E3F2" w14:textId="77777777" w:rsidR="00F0798B" w:rsidRPr="0005095F" w:rsidRDefault="00F0798B" w:rsidP="00F0798B">
      <w:pPr>
        <w:rPr>
          <w:rFonts w:ascii="Verdana" w:hAnsi="Verdana" w:cs="Arial"/>
          <w:b/>
          <w:sz w:val="17"/>
          <w:szCs w:val="17"/>
        </w:rPr>
      </w:pPr>
      <w:r w:rsidRPr="0005095F">
        <w:rPr>
          <w:rFonts w:ascii="Verdana" w:hAnsi="Verdana" w:cs="Arial"/>
          <w:b/>
          <w:sz w:val="17"/>
          <w:szCs w:val="17"/>
        </w:rPr>
        <w:t>M5 = Δ DG(overrendement)</w:t>
      </w:r>
    </w:p>
    <w:p w14:paraId="34D6A6A9" w14:textId="77777777" w:rsidR="00F0798B" w:rsidRPr="0005095F" w:rsidRDefault="00F0798B" w:rsidP="00F0798B">
      <w:pPr>
        <w:rPr>
          <w:rFonts w:ascii="Verdana" w:hAnsi="Verdana" w:cs="Arial"/>
          <w:sz w:val="17"/>
          <w:szCs w:val="17"/>
        </w:rPr>
      </w:pPr>
      <w:r w:rsidRPr="0005095F">
        <w:rPr>
          <w:rFonts w:ascii="Verdana" w:hAnsi="Verdana" w:cs="Arial"/>
          <w:sz w:val="17"/>
          <w:szCs w:val="17"/>
        </w:rPr>
        <w:t xml:space="preserve">Hierbij gaat het om het effect van het extra rendement dat wordt gegenereerd door de beleggingsportefeuille ten opzichte van het benodigde rendement ten behoeve van de technische voorziening (deze is gelijk aan de </w:t>
      </w:r>
      <w:proofErr w:type="spellStart"/>
      <w:r w:rsidRPr="0005095F">
        <w:rPr>
          <w:rFonts w:ascii="Verdana" w:hAnsi="Verdana" w:cs="Arial"/>
          <w:sz w:val="17"/>
          <w:szCs w:val="17"/>
        </w:rPr>
        <w:t>éénjaarsrente</w:t>
      </w:r>
      <w:proofErr w:type="spellEnd"/>
      <w:r w:rsidRPr="0005095F">
        <w:rPr>
          <w:rFonts w:ascii="Verdana" w:hAnsi="Verdana" w:cs="Arial"/>
          <w:sz w:val="17"/>
          <w:szCs w:val="17"/>
        </w:rPr>
        <w:t xml:space="preserve"> in de rentetermijnstructuur van het betreffende jaar). Voor de beleggingsportefeuille wordt uitgegaan van het strategische beleid.</w:t>
      </w:r>
    </w:p>
    <w:p w14:paraId="29C48307" w14:textId="77777777" w:rsidR="00F0798B" w:rsidRPr="0005095F" w:rsidRDefault="00F0798B" w:rsidP="00F0798B">
      <w:pPr>
        <w:rPr>
          <w:rFonts w:ascii="Verdana" w:hAnsi="Verdana" w:cs="Arial"/>
          <w:b/>
          <w:sz w:val="17"/>
          <w:szCs w:val="17"/>
        </w:rPr>
      </w:pPr>
    </w:p>
    <w:p w14:paraId="12293433" w14:textId="77777777" w:rsidR="0005095F" w:rsidRDefault="0005095F">
      <w:pPr>
        <w:spacing w:after="160" w:line="227" w:lineRule="atLeast"/>
        <w:rPr>
          <w:rFonts w:ascii="Verdana" w:hAnsi="Verdana" w:cs="Arial"/>
          <w:b/>
          <w:sz w:val="17"/>
          <w:szCs w:val="17"/>
        </w:rPr>
      </w:pPr>
      <w:r>
        <w:rPr>
          <w:rFonts w:ascii="Verdana" w:hAnsi="Verdana" w:cs="Arial"/>
          <w:b/>
          <w:sz w:val="17"/>
          <w:szCs w:val="17"/>
        </w:rPr>
        <w:br w:type="page"/>
      </w:r>
    </w:p>
    <w:p w14:paraId="72E37104" w14:textId="16E96089" w:rsidR="00F0798B" w:rsidRPr="0005095F" w:rsidRDefault="00F0798B" w:rsidP="00F0798B">
      <w:pPr>
        <w:rPr>
          <w:rFonts w:ascii="Verdana" w:hAnsi="Verdana" w:cs="Arial"/>
          <w:b/>
          <w:sz w:val="17"/>
          <w:szCs w:val="17"/>
        </w:rPr>
      </w:pPr>
      <w:r w:rsidRPr="0005095F">
        <w:rPr>
          <w:rFonts w:ascii="Verdana" w:hAnsi="Verdana" w:cs="Arial"/>
          <w:b/>
          <w:sz w:val="17"/>
          <w:szCs w:val="17"/>
        </w:rPr>
        <w:lastRenderedPageBreak/>
        <w:t>M6 = Δ DG(overig)</w:t>
      </w:r>
    </w:p>
    <w:p w14:paraId="1A739F9D" w14:textId="77777777" w:rsidR="00F0798B" w:rsidRPr="0005095F" w:rsidRDefault="00554860" w:rsidP="00F0798B">
      <w:pPr>
        <w:rPr>
          <w:rFonts w:ascii="Verdana" w:hAnsi="Verdana" w:cs="Arial"/>
          <w:sz w:val="17"/>
          <w:szCs w:val="17"/>
        </w:rPr>
      </w:pPr>
      <w:r>
        <w:rPr>
          <w:rFonts w:ascii="Verdana" w:hAnsi="Verdana"/>
        </w:rPr>
        <w:object w:dxaOrig="1440" w:dyaOrig="1440" w14:anchorId="3873A4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0.5pt;margin-top:19.85pt;width:198pt;height:33.8pt;z-index:251658240">
            <v:imagedata r:id="rId9" o:title=""/>
          </v:shape>
          <o:OLEObject Type="Embed" ProgID="Equation.3" ShapeID="_x0000_s1026" DrawAspect="Content" ObjectID="_1825755269" r:id="rId10"/>
        </w:object>
      </w:r>
      <w:r w:rsidR="00F0798B" w:rsidRPr="0005095F">
        <w:rPr>
          <w:rFonts w:ascii="Verdana" w:hAnsi="Verdana" w:cs="Arial"/>
          <w:sz w:val="17"/>
          <w:szCs w:val="17"/>
        </w:rPr>
        <w:t>M6 behelst de overige veelal incidentele oorzaken van een mutatie in de hoogte van de dekkingsgraad en een correctie voor het weglaten van alle kruiseffecten tussen de verschillende oorzaken.</w:t>
      </w:r>
    </w:p>
    <w:p w14:paraId="60BF18EF" w14:textId="77777777" w:rsidR="00F0798B" w:rsidRPr="0005095F" w:rsidRDefault="00F0798B" w:rsidP="00F0798B">
      <w:pPr>
        <w:rPr>
          <w:rFonts w:ascii="Verdana" w:hAnsi="Verdana" w:cs="Arial"/>
          <w:sz w:val="17"/>
          <w:szCs w:val="17"/>
        </w:rPr>
      </w:pPr>
    </w:p>
    <w:p w14:paraId="1E2C6CEE" w14:textId="77777777" w:rsidR="00F0798B" w:rsidRPr="0005095F" w:rsidRDefault="00F0798B" w:rsidP="00F0798B">
      <w:pPr>
        <w:rPr>
          <w:rFonts w:ascii="Verdana" w:hAnsi="Verdana" w:cs="Arial"/>
          <w:sz w:val="17"/>
          <w:szCs w:val="17"/>
        </w:rPr>
      </w:pPr>
      <w:r w:rsidRPr="0005095F">
        <w:rPr>
          <w:rFonts w:ascii="Verdana" w:hAnsi="Verdana" w:cs="Arial"/>
          <w:sz w:val="17"/>
          <w:szCs w:val="17"/>
        </w:rPr>
        <w:t>De mutatie in de dekkingsgraad kan als volgt in formulevorm worden weergegeven:</w:t>
      </w:r>
    </w:p>
    <w:p w14:paraId="295BB3B7" w14:textId="77777777" w:rsidR="00F0798B" w:rsidRPr="0005095F" w:rsidRDefault="00F0798B" w:rsidP="00F0798B">
      <w:pPr>
        <w:rPr>
          <w:rFonts w:ascii="Verdana" w:hAnsi="Verdana" w:cs="Arial"/>
          <w:sz w:val="17"/>
          <w:szCs w:val="17"/>
        </w:rPr>
      </w:pPr>
    </w:p>
    <w:p w14:paraId="3E0A315F" w14:textId="77777777" w:rsidR="00F0798B" w:rsidRPr="0005095F" w:rsidRDefault="00F0798B" w:rsidP="00F0798B">
      <w:pPr>
        <w:rPr>
          <w:rFonts w:ascii="Verdana" w:hAnsi="Verdana" w:cs="Arial"/>
          <w:sz w:val="17"/>
          <w:szCs w:val="17"/>
        </w:rPr>
      </w:pPr>
      <w:r w:rsidRPr="0005095F">
        <w:rPr>
          <w:rFonts w:ascii="Verdana" w:hAnsi="Verdana" w:cs="Arial"/>
          <w:sz w:val="17"/>
          <w:szCs w:val="17"/>
        </w:rPr>
        <w:t>Met:</w:t>
      </w:r>
    </w:p>
    <w:p w14:paraId="2814E4B4" w14:textId="77777777" w:rsidR="00F0798B" w:rsidRPr="0005095F" w:rsidRDefault="00F0798B" w:rsidP="00F0798B">
      <w:pPr>
        <w:rPr>
          <w:rFonts w:ascii="Verdana" w:hAnsi="Verdana" w:cs="Arial"/>
          <w:sz w:val="17"/>
          <w:szCs w:val="17"/>
        </w:rPr>
      </w:pPr>
      <w:r w:rsidRPr="0005095F">
        <w:rPr>
          <w:rFonts w:ascii="Verdana" w:hAnsi="Verdana" w:cs="Arial"/>
          <w:sz w:val="17"/>
          <w:szCs w:val="17"/>
        </w:rPr>
        <w:t xml:space="preserve">Δ DG </w:t>
      </w:r>
      <w:r w:rsidRPr="0005095F">
        <w:rPr>
          <w:rFonts w:ascii="Verdana" w:hAnsi="Verdana" w:cs="Arial"/>
          <w:sz w:val="17"/>
          <w:szCs w:val="17"/>
        </w:rPr>
        <w:tab/>
        <w:t xml:space="preserve">= toename van de dekkingsgraad in procentpunten als gevolg van een mutatie </w:t>
      </w:r>
    </w:p>
    <w:p w14:paraId="4496830A" w14:textId="77777777" w:rsidR="00F0798B" w:rsidRPr="0005095F" w:rsidRDefault="00F0798B" w:rsidP="00F0798B">
      <w:pPr>
        <w:rPr>
          <w:rFonts w:ascii="Verdana" w:hAnsi="Verdana" w:cs="Arial"/>
          <w:sz w:val="17"/>
          <w:szCs w:val="17"/>
        </w:rPr>
      </w:pPr>
      <w:r w:rsidRPr="0005095F">
        <w:rPr>
          <w:rFonts w:ascii="Verdana" w:hAnsi="Verdana" w:cs="Arial"/>
          <w:sz w:val="17"/>
          <w:szCs w:val="17"/>
        </w:rPr>
        <w:t>TV</w:t>
      </w:r>
      <w:r w:rsidRPr="0005095F">
        <w:rPr>
          <w:rFonts w:ascii="Verdana" w:hAnsi="Verdana" w:cs="Arial"/>
          <w:sz w:val="17"/>
          <w:szCs w:val="17"/>
          <w:vertAlign w:val="subscript"/>
        </w:rPr>
        <w:tab/>
      </w:r>
      <w:r w:rsidRPr="0005095F">
        <w:rPr>
          <w:rFonts w:ascii="Verdana" w:hAnsi="Verdana" w:cs="Arial"/>
          <w:sz w:val="17"/>
          <w:szCs w:val="17"/>
        </w:rPr>
        <w:t>= technische voorziening vóór mutatie</w:t>
      </w:r>
    </w:p>
    <w:p w14:paraId="5D2DF292" w14:textId="77777777" w:rsidR="00F0798B" w:rsidRPr="0005095F" w:rsidRDefault="00F0798B" w:rsidP="00F0798B">
      <w:pPr>
        <w:rPr>
          <w:rFonts w:ascii="Verdana" w:hAnsi="Verdana" w:cs="Arial"/>
          <w:sz w:val="17"/>
          <w:szCs w:val="17"/>
        </w:rPr>
      </w:pPr>
      <w:r w:rsidRPr="0005095F">
        <w:rPr>
          <w:rFonts w:ascii="Verdana" w:hAnsi="Verdana" w:cs="Arial"/>
          <w:sz w:val="17"/>
          <w:szCs w:val="17"/>
        </w:rPr>
        <w:sym w:font="Symbol" w:char="F044"/>
      </w:r>
      <w:r w:rsidRPr="0005095F">
        <w:rPr>
          <w:rFonts w:ascii="Verdana" w:hAnsi="Verdana" w:cs="Arial"/>
          <w:sz w:val="17"/>
          <w:szCs w:val="17"/>
        </w:rPr>
        <w:t xml:space="preserve">V </w:t>
      </w:r>
      <w:r w:rsidRPr="0005095F">
        <w:rPr>
          <w:rFonts w:ascii="Verdana" w:hAnsi="Verdana" w:cs="Arial"/>
          <w:sz w:val="17"/>
          <w:szCs w:val="17"/>
        </w:rPr>
        <w:tab/>
        <w:t>= mutatie van de waarde van de activa (vermogen) als gevolg van een bepaalde oorzaak</w:t>
      </w:r>
    </w:p>
    <w:p w14:paraId="46BFA002" w14:textId="77777777" w:rsidR="00F0798B" w:rsidRPr="0005095F" w:rsidRDefault="00F0798B" w:rsidP="00F0798B">
      <w:pPr>
        <w:rPr>
          <w:rFonts w:ascii="Verdana" w:hAnsi="Verdana" w:cs="Arial"/>
          <w:sz w:val="17"/>
          <w:szCs w:val="17"/>
        </w:rPr>
      </w:pPr>
      <w:r w:rsidRPr="0005095F">
        <w:rPr>
          <w:rFonts w:ascii="Verdana" w:hAnsi="Verdana" w:cs="Arial"/>
          <w:sz w:val="17"/>
          <w:szCs w:val="17"/>
        </w:rPr>
        <w:sym w:font="Symbol" w:char="F044"/>
      </w:r>
      <w:r w:rsidRPr="0005095F">
        <w:rPr>
          <w:rFonts w:ascii="Verdana" w:hAnsi="Verdana" w:cs="Arial"/>
          <w:sz w:val="17"/>
          <w:szCs w:val="17"/>
        </w:rPr>
        <w:t>TV</w:t>
      </w:r>
      <w:r w:rsidRPr="0005095F">
        <w:rPr>
          <w:rFonts w:ascii="Verdana" w:hAnsi="Verdana" w:cs="Arial"/>
          <w:sz w:val="17"/>
          <w:szCs w:val="17"/>
        </w:rPr>
        <w:tab/>
        <w:t>= mutatie van de technische voorziening als gevolg van een bepaalde oorzaak</w:t>
      </w:r>
    </w:p>
    <w:p w14:paraId="406A45D1" w14:textId="77777777" w:rsidR="00F0798B" w:rsidRPr="0005095F" w:rsidRDefault="00F0798B" w:rsidP="00F0798B">
      <w:pPr>
        <w:tabs>
          <w:tab w:val="num" w:pos="360"/>
        </w:tabs>
        <w:rPr>
          <w:rFonts w:ascii="Verdana" w:hAnsi="Verdana" w:cs="Arial"/>
          <w:sz w:val="17"/>
          <w:szCs w:val="17"/>
        </w:rPr>
      </w:pPr>
      <w:proofErr w:type="spellStart"/>
      <w:r w:rsidRPr="0005095F">
        <w:rPr>
          <w:rFonts w:ascii="Verdana" w:hAnsi="Verdana" w:cs="Arial"/>
          <w:sz w:val="17"/>
          <w:szCs w:val="17"/>
        </w:rPr>
        <w:t>DG</w:t>
      </w:r>
      <w:r w:rsidRPr="0005095F">
        <w:rPr>
          <w:rFonts w:ascii="Verdana" w:hAnsi="Verdana" w:cs="Arial"/>
          <w:sz w:val="17"/>
          <w:szCs w:val="17"/>
          <w:vertAlign w:val="subscript"/>
        </w:rPr>
        <w:t>voor</w:t>
      </w:r>
      <w:proofErr w:type="spellEnd"/>
      <w:r w:rsidRPr="0005095F">
        <w:rPr>
          <w:rFonts w:ascii="Verdana" w:hAnsi="Verdana" w:cs="Arial"/>
          <w:sz w:val="17"/>
          <w:szCs w:val="17"/>
          <w:vertAlign w:val="subscript"/>
        </w:rPr>
        <w:tab/>
      </w:r>
      <w:r w:rsidRPr="0005095F">
        <w:rPr>
          <w:rFonts w:ascii="Verdana" w:hAnsi="Verdana" w:cs="Arial"/>
          <w:sz w:val="17"/>
          <w:szCs w:val="17"/>
        </w:rPr>
        <w:t>= dekkingsgraad vóór mutatie</w:t>
      </w:r>
    </w:p>
    <w:p w14:paraId="48053BA4" w14:textId="77777777" w:rsidR="00F0798B" w:rsidRPr="0005095F" w:rsidRDefault="00F0798B" w:rsidP="00F0798B">
      <w:pPr>
        <w:tabs>
          <w:tab w:val="num" w:pos="360"/>
        </w:tabs>
        <w:rPr>
          <w:rFonts w:ascii="Verdana" w:hAnsi="Verdana" w:cs="Arial"/>
          <w:sz w:val="17"/>
          <w:szCs w:val="17"/>
        </w:rPr>
      </w:pPr>
    </w:p>
    <w:p w14:paraId="7E5567C8" w14:textId="77777777" w:rsidR="0005095F" w:rsidRDefault="0005095F">
      <w:pPr>
        <w:spacing w:after="160" w:line="227" w:lineRule="atLeast"/>
        <w:rPr>
          <w:rFonts w:ascii="Verdana" w:hAnsi="Verdana" w:cs="Arial"/>
          <w:sz w:val="17"/>
          <w:szCs w:val="17"/>
        </w:rPr>
      </w:pPr>
      <w:r>
        <w:rPr>
          <w:rFonts w:ascii="Verdana" w:hAnsi="Verdana" w:cs="Arial"/>
          <w:sz w:val="17"/>
          <w:szCs w:val="17"/>
        </w:rPr>
        <w:br w:type="page"/>
      </w:r>
    </w:p>
    <w:p w14:paraId="0BCDDED2" w14:textId="7671945B" w:rsidR="00F0798B" w:rsidRPr="0005095F" w:rsidRDefault="00F0798B" w:rsidP="00F0798B">
      <w:pPr>
        <w:rPr>
          <w:rFonts w:ascii="Verdana" w:hAnsi="Verdana" w:cs="Arial"/>
          <w:sz w:val="17"/>
          <w:szCs w:val="17"/>
        </w:rPr>
      </w:pPr>
      <w:r w:rsidRPr="0005095F">
        <w:rPr>
          <w:rFonts w:ascii="Verdana" w:hAnsi="Verdana" w:cs="Arial"/>
          <w:sz w:val="17"/>
          <w:szCs w:val="17"/>
        </w:rPr>
        <w:lastRenderedPageBreak/>
        <w:t>Onderstaande tabel geeft voor elk van de in de sjabloon onderscheiden mutatiefactor een specifieke uitwerking van deze formule.</w:t>
      </w:r>
    </w:p>
    <w:p w14:paraId="73E9C267" w14:textId="77777777" w:rsidR="00F0798B" w:rsidRPr="0005095F" w:rsidRDefault="00F0798B" w:rsidP="00F0798B">
      <w:pPr>
        <w:rPr>
          <w:rFonts w:ascii="Verdana" w:hAnsi="Verdana" w:cs="Arial"/>
          <w:sz w:val="17"/>
          <w:szCs w:val="17"/>
        </w:rPr>
      </w:pPr>
    </w:p>
    <w:tbl>
      <w:tblPr>
        <w:tblW w:w="13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1758"/>
        <w:gridCol w:w="2126"/>
        <w:gridCol w:w="1985"/>
        <w:gridCol w:w="3402"/>
        <w:gridCol w:w="3402"/>
      </w:tblGrid>
      <w:tr w:rsidR="00F0798B" w:rsidRPr="0005095F" w14:paraId="30E7B153" w14:textId="77777777" w:rsidTr="00374010">
        <w:trPr>
          <w:trHeight w:val="577"/>
        </w:trPr>
        <w:tc>
          <w:tcPr>
            <w:tcW w:w="539" w:type="dxa"/>
            <w:tcBorders>
              <w:top w:val="single" w:sz="4" w:space="0" w:color="auto"/>
              <w:left w:val="single" w:sz="4" w:space="0" w:color="auto"/>
              <w:bottom w:val="single" w:sz="4" w:space="0" w:color="auto"/>
              <w:right w:val="single" w:sz="4" w:space="0" w:color="auto"/>
            </w:tcBorders>
            <w:vAlign w:val="center"/>
          </w:tcPr>
          <w:p w14:paraId="69D3D862" w14:textId="77777777" w:rsidR="00F0798B" w:rsidRPr="0005095F" w:rsidRDefault="00F0798B" w:rsidP="00374010">
            <w:pPr>
              <w:jc w:val="center"/>
              <w:rPr>
                <w:rFonts w:ascii="Verdana" w:hAnsi="Verdana" w:cs="Arial"/>
                <w:sz w:val="17"/>
                <w:szCs w:val="17"/>
              </w:rPr>
            </w:pPr>
          </w:p>
          <w:p w14:paraId="7F212840" w14:textId="77777777" w:rsidR="00F0798B" w:rsidRPr="0005095F" w:rsidRDefault="00F0798B" w:rsidP="00374010">
            <w:pPr>
              <w:jc w:val="center"/>
              <w:rPr>
                <w:rFonts w:ascii="Verdana" w:hAnsi="Verdana" w:cs="Arial"/>
                <w:sz w:val="17"/>
                <w:szCs w:val="17"/>
              </w:rPr>
            </w:pPr>
          </w:p>
        </w:tc>
        <w:tc>
          <w:tcPr>
            <w:tcW w:w="1758" w:type="dxa"/>
            <w:tcBorders>
              <w:top w:val="single" w:sz="4" w:space="0" w:color="auto"/>
              <w:left w:val="single" w:sz="4" w:space="0" w:color="auto"/>
              <w:bottom w:val="single" w:sz="4" w:space="0" w:color="auto"/>
              <w:right w:val="single" w:sz="4" w:space="0" w:color="auto"/>
            </w:tcBorders>
            <w:vAlign w:val="center"/>
            <w:hideMark/>
          </w:tcPr>
          <w:p w14:paraId="36121ABC" w14:textId="77777777" w:rsidR="00F0798B" w:rsidRPr="0005095F" w:rsidRDefault="00F0798B" w:rsidP="00374010">
            <w:pPr>
              <w:jc w:val="center"/>
              <w:rPr>
                <w:rFonts w:ascii="Verdana" w:hAnsi="Verdana" w:cs="Arial"/>
                <w:sz w:val="17"/>
                <w:szCs w:val="17"/>
              </w:rPr>
            </w:pPr>
            <w:r w:rsidRPr="0005095F">
              <w:rPr>
                <w:rFonts w:ascii="Verdana" w:hAnsi="Verdana" w:cs="Arial"/>
                <w:sz w:val="17"/>
                <w:szCs w:val="17"/>
              </w:rPr>
              <w:sym w:font="Symbol" w:char="F044"/>
            </w:r>
            <w:r w:rsidRPr="0005095F">
              <w:rPr>
                <w:rFonts w:ascii="Verdana" w:hAnsi="Verdana" w:cs="Arial"/>
                <w:sz w:val="17"/>
                <w:szCs w:val="17"/>
              </w:rPr>
              <w:t>V</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F985EF5" w14:textId="77777777" w:rsidR="00F0798B" w:rsidRPr="0005095F" w:rsidRDefault="00F0798B" w:rsidP="00374010">
            <w:pPr>
              <w:jc w:val="center"/>
              <w:rPr>
                <w:rFonts w:ascii="Verdana" w:hAnsi="Verdana" w:cs="Arial"/>
                <w:sz w:val="17"/>
                <w:szCs w:val="17"/>
              </w:rPr>
            </w:pPr>
            <w:r w:rsidRPr="0005095F">
              <w:rPr>
                <w:rFonts w:ascii="Verdana" w:hAnsi="Verdana" w:cs="Arial"/>
                <w:sz w:val="17"/>
                <w:szCs w:val="17"/>
              </w:rPr>
              <w:sym w:font="Symbol" w:char="F044"/>
            </w:r>
            <w:r w:rsidRPr="0005095F">
              <w:rPr>
                <w:rFonts w:ascii="Verdana" w:hAnsi="Verdana" w:cs="Arial"/>
                <w:sz w:val="17"/>
                <w:szCs w:val="17"/>
              </w:rPr>
              <w:t>TV</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37FD3D7" w14:textId="77777777" w:rsidR="00F0798B" w:rsidRPr="0005095F" w:rsidRDefault="00F0798B" w:rsidP="00374010">
            <w:pPr>
              <w:jc w:val="center"/>
              <w:rPr>
                <w:rFonts w:ascii="Verdana" w:hAnsi="Verdana" w:cs="Arial"/>
                <w:sz w:val="17"/>
                <w:szCs w:val="17"/>
              </w:rPr>
            </w:pPr>
            <w:r w:rsidRPr="0005095F">
              <w:rPr>
                <w:rFonts w:ascii="Verdana" w:hAnsi="Verdana" w:cs="Arial"/>
                <w:sz w:val="17"/>
                <w:szCs w:val="17"/>
              </w:rPr>
              <w:sym w:font="Symbol" w:char="F044"/>
            </w:r>
            <w:r w:rsidRPr="0005095F">
              <w:rPr>
                <w:rFonts w:ascii="Verdana" w:hAnsi="Verdana" w:cs="Arial"/>
                <w:sz w:val="17"/>
                <w:szCs w:val="17"/>
              </w:rPr>
              <w:t>V/</w:t>
            </w:r>
            <w:r w:rsidRPr="0005095F">
              <w:rPr>
                <w:rFonts w:ascii="Verdana" w:hAnsi="Verdana" w:cs="Arial"/>
                <w:sz w:val="17"/>
                <w:szCs w:val="17"/>
              </w:rPr>
              <w:sym w:font="Symbol" w:char="F044"/>
            </w:r>
            <w:r w:rsidRPr="0005095F">
              <w:rPr>
                <w:rFonts w:ascii="Verdana" w:hAnsi="Verdana" w:cs="Arial"/>
                <w:sz w:val="17"/>
                <w:szCs w:val="17"/>
              </w:rPr>
              <w:t>TV</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9EEBC3E" w14:textId="77777777" w:rsidR="00F0798B" w:rsidRPr="0005095F" w:rsidRDefault="00F0798B" w:rsidP="00374010">
            <w:pPr>
              <w:jc w:val="center"/>
              <w:rPr>
                <w:rFonts w:ascii="Verdana" w:hAnsi="Verdana" w:cs="Arial"/>
                <w:sz w:val="17"/>
                <w:szCs w:val="17"/>
              </w:rPr>
            </w:pPr>
            <w:r w:rsidRPr="0005095F">
              <w:rPr>
                <w:rFonts w:ascii="Verdana" w:hAnsi="Verdana" w:cs="Arial"/>
                <w:sz w:val="17"/>
                <w:szCs w:val="17"/>
              </w:rPr>
              <w:sym w:font="Symbol" w:char="F044"/>
            </w:r>
            <w:r w:rsidRPr="0005095F">
              <w:rPr>
                <w:rFonts w:ascii="Verdana" w:hAnsi="Verdana" w:cs="Arial"/>
                <w:sz w:val="17"/>
                <w:szCs w:val="17"/>
              </w:rPr>
              <w:t>TV</w:t>
            </w:r>
            <w:r w:rsidRPr="0005095F">
              <w:rPr>
                <w:rFonts w:ascii="Verdana" w:hAnsi="Verdana" w:cs="Arial"/>
                <w:sz w:val="17"/>
                <w:szCs w:val="17"/>
                <w:vertAlign w:val="subscript"/>
              </w:rPr>
              <w:t xml:space="preserve"> </w:t>
            </w:r>
            <w:r w:rsidRPr="0005095F">
              <w:rPr>
                <w:rFonts w:ascii="Verdana" w:hAnsi="Verdana" w:cs="Arial"/>
                <w:sz w:val="17"/>
                <w:szCs w:val="17"/>
              </w:rPr>
              <w:t>/</w:t>
            </w:r>
          </w:p>
          <w:p w14:paraId="76B867E4" w14:textId="77777777" w:rsidR="00F0798B" w:rsidRPr="0005095F" w:rsidRDefault="00F0798B" w:rsidP="00374010">
            <w:pPr>
              <w:jc w:val="center"/>
              <w:rPr>
                <w:rFonts w:ascii="Verdana" w:hAnsi="Verdana" w:cs="Arial"/>
                <w:sz w:val="17"/>
                <w:szCs w:val="17"/>
              </w:rPr>
            </w:pPr>
            <w:r w:rsidRPr="0005095F">
              <w:rPr>
                <w:rFonts w:ascii="Verdana" w:hAnsi="Verdana" w:cs="Arial"/>
                <w:sz w:val="17"/>
                <w:szCs w:val="17"/>
              </w:rPr>
              <w:t>(</w:t>
            </w:r>
            <w:proofErr w:type="spellStart"/>
            <w:r w:rsidRPr="0005095F">
              <w:rPr>
                <w:rFonts w:ascii="Verdana" w:hAnsi="Verdana" w:cs="Arial"/>
                <w:sz w:val="17"/>
                <w:szCs w:val="17"/>
              </w:rPr>
              <w:t>TV</w:t>
            </w:r>
            <w:r w:rsidRPr="0005095F">
              <w:rPr>
                <w:rFonts w:ascii="Verdana" w:hAnsi="Verdana" w:cs="Arial"/>
                <w:sz w:val="17"/>
                <w:szCs w:val="17"/>
                <w:vertAlign w:val="subscript"/>
              </w:rPr>
              <w:t>primo</w:t>
            </w:r>
            <w:proofErr w:type="spellEnd"/>
            <w:r w:rsidRPr="0005095F">
              <w:rPr>
                <w:rFonts w:ascii="Verdana" w:hAnsi="Verdana" w:cs="Arial"/>
                <w:sz w:val="17"/>
                <w:szCs w:val="17"/>
                <w:vertAlign w:val="subscript"/>
              </w:rPr>
              <w:t xml:space="preserve"> </w:t>
            </w:r>
            <w:r w:rsidRPr="0005095F">
              <w:rPr>
                <w:rFonts w:ascii="Verdana" w:hAnsi="Verdana" w:cs="Arial"/>
                <w:sz w:val="17"/>
                <w:szCs w:val="17"/>
              </w:rPr>
              <w:t xml:space="preserve">+ </w:t>
            </w:r>
            <w:r w:rsidRPr="0005095F">
              <w:rPr>
                <w:rFonts w:ascii="Verdana" w:hAnsi="Verdana" w:cs="Arial"/>
                <w:sz w:val="17"/>
                <w:szCs w:val="17"/>
              </w:rPr>
              <w:sym w:font="Symbol" w:char="F044"/>
            </w:r>
            <w:r w:rsidRPr="0005095F">
              <w:rPr>
                <w:rFonts w:ascii="Verdana" w:hAnsi="Verdana" w:cs="Arial"/>
                <w:sz w:val="17"/>
                <w:szCs w:val="17"/>
              </w:rPr>
              <w:t>TV)</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B76A013" w14:textId="77777777" w:rsidR="00F0798B" w:rsidRPr="0005095F" w:rsidRDefault="00F0798B" w:rsidP="00374010">
            <w:pPr>
              <w:jc w:val="center"/>
              <w:rPr>
                <w:rFonts w:ascii="Verdana" w:hAnsi="Verdana" w:cs="Arial"/>
                <w:sz w:val="17"/>
                <w:szCs w:val="17"/>
              </w:rPr>
            </w:pPr>
            <w:r w:rsidRPr="0005095F">
              <w:rPr>
                <w:rFonts w:ascii="Verdana" w:hAnsi="Verdana" w:cs="Arial"/>
                <w:sz w:val="17"/>
                <w:szCs w:val="17"/>
              </w:rPr>
              <w:t xml:space="preserve">ΔDG </w:t>
            </w:r>
          </w:p>
        </w:tc>
      </w:tr>
      <w:tr w:rsidR="00F0798B" w:rsidRPr="009E41AE" w14:paraId="262CCF7E" w14:textId="77777777" w:rsidTr="00374010">
        <w:trPr>
          <w:trHeight w:val="713"/>
        </w:trPr>
        <w:tc>
          <w:tcPr>
            <w:tcW w:w="539" w:type="dxa"/>
            <w:tcBorders>
              <w:top w:val="single" w:sz="4" w:space="0" w:color="auto"/>
              <w:left w:val="single" w:sz="4" w:space="0" w:color="auto"/>
              <w:bottom w:val="single" w:sz="4" w:space="0" w:color="auto"/>
              <w:right w:val="single" w:sz="4" w:space="0" w:color="auto"/>
            </w:tcBorders>
            <w:vAlign w:val="center"/>
            <w:hideMark/>
          </w:tcPr>
          <w:p w14:paraId="438A8E60" w14:textId="77777777" w:rsidR="00F0798B" w:rsidRPr="0005095F" w:rsidRDefault="00F0798B" w:rsidP="00374010">
            <w:pPr>
              <w:jc w:val="center"/>
              <w:rPr>
                <w:rFonts w:ascii="Verdana" w:hAnsi="Verdana" w:cs="Arial"/>
                <w:sz w:val="17"/>
                <w:szCs w:val="17"/>
              </w:rPr>
            </w:pPr>
            <w:r w:rsidRPr="0005095F">
              <w:rPr>
                <w:rFonts w:ascii="Verdana" w:hAnsi="Verdana" w:cs="Arial"/>
                <w:sz w:val="17"/>
                <w:szCs w:val="17"/>
              </w:rPr>
              <w:t>M1</w:t>
            </w:r>
          </w:p>
        </w:tc>
        <w:tc>
          <w:tcPr>
            <w:tcW w:w="1758" w:type="dxa"/>
            <w:tcBorders>
              <w:top w:val="single" w:sz="4" w:space="0" w:color="auto"/>
              <w:left w:val="single" w:sz="4" w:space="0" w:color="auto"/>
              <w:bottom w:val="single" w:sz="4" w:space="0" w:color="auto"/>
              <w:right w:val="single" w:sz="4" w:space="0" w:color="auto"/>
            </w:tcBorders>
            <w:vAlign w:val="center"/>
            <w:hideMark/>
          </w:tcPr>
          <w:p w14:paraId="3584CED2" w14:textId="77777777" w:rsidR="00F0798B" w:rsidRPr="0005095F" w:rsidRDefault="00F0798B" w:rsidP="00374010">
            <w:pPr>
              <w:jc w:val="center"/>
              <w:rPr>
                <w:rFonts w:ascii="Verdana" w:hAnsi="Verdana" w:cs="Arial"/>
                <w:sz w:val="17"/>
                <w:szCs w:val="17"/>
              </w:rPr>
            </w:pPr>
            <w:r w:rsidRPr="0005095F">
              <w:rPr>
                <w:rFonts w:ascii="Verdana" w:hAnsi="Verdana" w:cs="Arial"/>
                <w:sz w:val="17"/>
                <w:szCs w:val="17"/>
              </w:rPr>
              <w:t>Feitelijke premie (</w:t>
            </w:r>
            <w:proofErr w:type="spellStart"/>
            <w:r w:rsidRPr="0005095F">
              <w:rPr>
                <w:rFonts w:ascii="Verdana" w:hAnsi="Verdana" w:cs="Arial"/>
                <w:sz w:val="17"/>
                <w:szCs w:val="17"/>
              </w:rPr>
              <w:t>Pr</w:t>
            </w:r>
            <w:r w:rsidRPr="0005095F">
              <w:rPr>
                <w:rFonts w:ascii="Verdana" w:hAnsi="Verdana" w:cs="Arial"/>
                <w:sz w:val="17"/>
                <w:szCs w:val="17"/>
                <w:vertAlign w:val="subscript"/>
              </w:rPr>
              <w:t>feit</w:t>
            </w:r>
            <w:proofErr w:type="spellEnd"/>
            <w:r w:rsidRPr="0005095F">
              <w:rPr>
                <w:rFonts w:ascii="Verdana" w:hAnsi="Verdana" w:cs="Arial"/>
                <w:sz w:val="17"/>
                <w:szCs w:val="17"/>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2FF0EE1" w14:textId="77777777" w:rsidR="00F0798B" w:rsidRPr="0005095F" w:rsidRDefault="00F0798B" w:rsidP="00374010">
            <w:pPr>
              <w:jc w:val="center"/>
              <w:rPr>
                <w:rFonts w:ascii="Verdana" w:hAnsi="Verdana" w:cs="Arial"/>
                <w:sz w:val="17"/>
                <w:szCs w:val="17"/>
              </w:rPr>
            </w:pPr>
            <w:r w:rsidRPr="0005095F">
              <w:rPr>
                <w:rFonts w:ascii="Verdana" w:hAnsi="Verdana" w:cs="Arial"/>
                <w:sz w:val="17"/>
                <w:szCs w:val="17"/>
              </w:rPr>
              <w:t>Actuariële bruto premie (</w:t>
            </w:r>
            <w:proofErr w:type="spellStart"/>
            <w:r w:rsidRPr="0005095F">
              <w:rPr>
                <w:rFonts w:ascii="Verdana" w:hAnsi="Verdana" w:cs="Arial"/>
                <w:sz w:val="17"/>
                <w:szCs w:val="17"/>
              </w:rPr>
              <w:t>Pr</w:t>
            </w:r>
            <w:r w:rsidRPr="0005095F">
              <w:rPr>
                <w:rFonts w:ascii="Verdana" w:hAnsi="Verdana" w:cs="Arial"/>
                <w:sz w:val="17"/>
                <w:szCs w:val="17"/>
                <w:vertAlign w:val="subscript"/>
              </w:rPr>
              <w:t>act</w:t>
            </w:r>
            <w:proofErr w:type="spellEnd"/>
            <w:r w:rsidRPr="0005095F">
              <w:rPr>
                <w:rFonts w:ascii="Verdana" w:hAnsi="Verdana" w:cs="Arial"/>
                <w:sz w:val="17"/>
                <w:szCs w:val="17"/>
              </w:rPr>
              <w: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DEA973E" w14:textId="77777777" w:rsidR="00F0798B" w:rsidRPr="0005095F" w:rsidRDefault="00F0798B" w:rsidP="00374010">
            <w:pPr>
              <w:jc w:val="center"/>
              <w:rPr>
                <w:rFonts w:ascii="Verdana" w:hAnsi="Verdana" w:cs="Arial"/>
                <w:sz w:val="17"/>
                <w:szCs w:val="17"/>
              </w:rPr>
            </w:pPr>
            <w:proofErr w:type="spellStart"/>
            <w:r w:rsidRPr="0005095F">
              <w:rPr>
                <w:rFonts w:ascii="Verdana" w:hAnsi="Verdana" w:cs="Arial"/>
                <w:sz w:val="17"/>
                <w:szCs w:val="17"/>
              </w:rPr>
              <w:t>PremieDG</w:t>
            </w:r>
            <w:proofErr w:type="spellEnd"/>
            <w:r w:rsidRPr="0005095F">
              <w:rPr>
                <w:rFonts w:ascii="Verdana" w:hAnsi="Verdana" w:cs="Arial"/>
                <w:sz w:val="17"/>
                <w:szCs w:val="17"/>
              </w:rPr>
              <w:t xml:space="preserve"> = </w:t>
            </w:r>
          </w:p>
          <w:p w14:paraId="3BB906A2" w14:textId="77777777" w:rsidR="00F0798B" w:rsidRPr="0005095F" w:rsidRDefault="00F0798B" w:rsidP="00374010">
            <w:pPr>
              <w:jc w:val="center"/>
              <w:rPr>
                <w:rFonts w:ascii="Verdana" w:hAnsi="Verdana" w:cs="Arial"/>
                <w:sz w:val="17"/>
                <w:szCs w:val="17"/>
              </w:rPr>
            </w:pPr>
            <w:proofErr w:type="spellStart"/>
            <w:r w:rsidRPr="0005095F">
              <w:rPr>
                <w:rFonts w:ascii="Verdana" w:hAnsi="Verdana" w:cs="Arial"/>
                <w:sz w:val="17"/>
                <w:szCs w:val="17"/>
              </w:rPr>
              <w:t>Pr</w:t>
            </w:r>
            <w:r w:rsidRPr="0005095F">
              <w:rPr>
                <w:rFonts w:ascii="Verdana" w:hAnsi="Verdana" w:cs="Arial"/>
                <w:sz w:val="17"/>
                <w:szCs w:val="17"/>
                <w:vertAlign w:val="subscript"/>
              </w:rPr>
              <w:t>feit</w:t>
            </w:r>
            <w:proofErr w:type="spellEnd"/>
            <w:r w:rsidRPr="0005095F">
              <w:rPr>
                <w:rFonts w:ascii="Verdana" w:hAnsi="Verdana" w:cs="Arial"/>
                <w:sz w:val="17"/>
                <w:szCs w:val="17"/>
              </w:rPr>
              <w:t xml:space="preserve"> / </w:t>
            </w:r>
            <w:proofErr w:type="spellStart"/>
            <w:r w:rsidRPr="0005095F">
              <w:rPr>
                <w:rFonts w:ascii="Verdana" w:hAnsi="Verdana" w:cs="Arial"/>
                <w:sz w:val="17"/>
                <w:szCs w:val="17"/>
              </w:rPr>
              <w:t>Pr</w:t>
            </w:r>
            <w:r w:rsidRPr="0005095F">
              <w:rPr>
                <w:rFonts w:ascii="Verdana" w:hAnsi="Verdana" w:cs="Arial"/>
                <w:sz w:val="17"/>
                <w:szCs w:val="17"/>
                <w:vertAlign w:val="subscript"/>
              </w:rPr>
              <w:t>act</w:t>
            </w:r>
            <w:proofErr w:type="spellEnd"/>
          </w:p>
        </w:tc>
        <w:tc>
          <w:tcPr>
            <w:tcW w:w="3402" w:type="dxa"/>
            <w:tcBorders>
              <w:top w:val="single" w:sz="4" w:space="0" w:color="auto"/>
              <w:left w:val="single" w:sz="4" w:space="0" w:color="auto"/>
              <w:bottom w:val="single" w:sz="4" w:space="0" w:color="auto"/>
              <w:right w:val="single" w:sz="4" w:space="0" w:color="auto"/>
            </w:tcBorders>
            <w:vAlign w:val="center"/>
            <w:hideMark/>
          </w:tcPr>
          <w:p w14:paraId="444037EA" w14:textId="77777777" w:rsidR="00F0798B" w:rsidRPr="0005095F" w:rsidRDefault="00F0798B" w:rsidP="00374010">
            <w:pPr>
              <w:jc w:val="center"/>
              <w:rPr>
                <w:rFonts w:ascii="Verdana" w:hAnsi="Verdana" w:cs="Arial"/>
                <w:sz w:val="17"/>
                <w:szCs w:val="17"/>
              </w:rPr>
            </w:pPr>
            <w:proofErr w:type="spellStart"/>
            <w:r w:rsidRPr="0005095F">
              <w:rPr>
                <w:rFonts w:ascii="Verdana" w:hAnsi="Verdana" w:cs="Arial"/>
                <w:sz w:val="17"/>
                <w:szCs w:val="17"/>
              </w:rPr>
              <w:t>Pr</w:t>
            </w:r>
            <w:r w:rsidRPr="0005095F">
              <w:rPr>
                <w:rFonts w:ascii="Verdana" w:hAnsi="Verdana" w:cs="Arial"/>
                <w:sz w:val="17"/>
                <w:szCs w:val="17"/>
                <w:vertAlign w:val="subscript"/>
              </w:rPr>
              <w:t>act</w:t>
            </w:r>
            <w:proofErr w:type="spellEnd"/>
            <w:r w:rsidRPr="0005095F">
              <w:rPr>
                <w:rFonts w:ascii="Verdana" w:hAnsi="Verdana" w:cs="Arial"/>
                <w:sz w:val="17"/>
                <w:szCs w:val="17"/>
              </w:rPr>
              <w:t xml:space="preserve"> /</w:t>
            </w:r>
          </w:p>
          <w:p w14:paraId="6EADD549" w14:textId="77777777" w:rsidR="00F0798B" w:rsidRPr="0005095F" w:rsidRDefault="00F0798B" w:rsidP="00374010">
            <w:pPr>
              <w:jc w:val="center"/>
              <w:rPr>
                <w:rFonts w:ascii="Verdana" w:hAnsi="Verdana" w:cs="Arial"/>
                <w:sz w:val="17"/>
                <w:szCs w:val="17"/>
              </w:rPr>
            </w:pPr>
            <w:r w:rsidRPr="0005095F">
              <w:rPr>
                <w:rFonts w:ascii="Verdana" w:hAnsi="Verdana" w:cs="Arial"/>
                <w:sz w:val="17"/>
                <w:szCs w:val="17"/>
              </w:rPr>
              <w:t>(</w:t>
            </w:r>
            <w:proofErr w:type="spellStart"/>
            <w:r w:rsidRPr="0005095F">
              <w:rPr>
                <w:rFonts w:ascii="Verdana" w:hAnsi="Verdana" w:cs="Arial"/>
                <w:sz w:val="17"/>
                <w:szCs w:val="17"/>
              </w:rPr>
              <w:t>TV</w:t>
            </w:r>
            <w:r w:rsidRPr="0005095F">
              <w:rPr>
                <w:rFonts w:ascii="Verdana" w:hAnsi="Verdana" w:cs="Arial"/>
                <w:sz w:val="17"/>
                <w:szCs w:val="17"/>
                <w:vertAlign w:val="subscript"/>
              </w:rPr>
              <w:t>primo</w:t>
            </w:r>
            <w:proofErr w:type="spellEnd"/>
            <w:r w:rsidRPr="0005095F">
              <w:rPr>
                <w:rFonts w:ascii="Verdana" w:hAnsi="Verdana" w:cs="Arial"/>
                <w:sz w:val="17"/>
                <w:szCs w:val="17"/>
                <w:vertAlign w:val="subscript"/>
              </w:rPr>
              <w:t xml:space="preserve"> </w:t>
            </w:r>
            <w:r w:rsidRPr="0005095F">
              <w:rPr>
                <w:rFonts w:ascii="Verdana" w:hAnsi="Verdana" w:cs="Arial"/>
                <w:sz w:val="17"/>
                <w:szCs w:val="17"/>
              </w:rPr>
              <w:t xml:space="preserve">+ </w:t>
            </w:r>
            <w:proofErr w:type="spellStart"/>
            <w:r w:rsidRPr="0005095F">
              <w:rPr>
                <w:rFonts w:ascii="Verdana" w:hAnsi="Verdana" w:cs="Arial"/>
                <w:sz w:val="17"/>
                <w:szCs w:val="17"/>
              </w:rPr>
              <w:t>Pr</w:t>
            </w:r>
            <w:r w:rsidRPr="0005095F">
              <w:rPr>
                <w:rFonts w:ascii="Verdana" w:hAnsi="Verdana" w:cs="Arial"/>
                <w:sz w:val="17"/>
                <w:szCs w:val="17"/>
                <w:vertAlign w:val="subscript"/>
              </w:rPr>
              <w:t>act</w:t>
            </w:r>
            <w:proofErr w:type="spellEnd"/>
            <w:r w:rsidRPr="0005095F">
              <w:rPr>
                <w:rFonts w:ascii="Verdana" w:hAnsi="Verdana" w:cs="Arial"/>
                <w:sz w:val="17"/>
                <w:szCs w:val="17"/>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DDC4416" w14:textId="77777777" w:rsidR="00F0798B" w:rsidRPr="0005095F" w:rsidRDefault="00F0798B" w:rsidP="00374010">
            <w:pPr>
              <w:jc w:val="center"/>
              <w:rPr>
                <w:rFonts w:ascii="Verdana" w:hAnsi="Verdana" w:cs="Arial"/>
                <w:sz w:val="17"/>
                <w:szCs w:val="17"/>
                <w:lang w:val="en-GB"/>
              </w:rPr>
            </w:pPr>
            <w:r w:rsidRPr="0005095F">
              <w:rPr>
                <w:rFonts w:ascii="Verdana" w:hAnsi="Verdana" w:cs="Arial"/>
                <w:sz w:val="17"/>
                <w:szCs w:val="17"/>
                <w:lang w:val="en-GB"/>
              </w:rPr>
              <w:t>(</w:t>
            </w:r>
            <w:proofErr w:type="spellStart"/>
            <w:r w:rsidRPr="0005095F">
              <w:rPr>
                <w:rFonts w:ascii="Verdana" w:hAnsi="Verdana" w:cs="Arial"/>
                <w:sz w:val="17"/>
                <w:szCs w:val="17"/>
                <w:lang w:val="en-GB"/>
              </w:rPr>
              <w:t>PremieDG</w:t>
            </w:r>
            <w:proofErr w:type="spellEnd"/>
            <w:r w:rsidRPr="0005095F">
              <w:rPr>
                <w:rFonts w:ascii="Verdana" w:hAnsi="Verdana" w:cs="Arial"/>
                <w:sz w:val="17"/>
                <w:szCs w:val="17"/>
                <w:lang w:val="en-GB"/>
              </w:rPr>
              <w:t xml:space="preserve"> – </w:t>
            </w:r>
            <w:proofErr w:type="spellStart"/>
            <w:r w:rsidRPr="0005095F">
              <w:rPr>
                <w:rFonts w:ascii="Verdana" w:hAnsi="Verdana" w:cs="Arial"/>
                <w:sz w:val="17"/>
                <w:szCs w:val="17"/>
                <w:lang w:val="en-GB"/>
              </w:rPr>
              <w:t>DG</w:t>
            </w:r>
            <w:r w:rsidRPr="0005095F">
              <w:rPr>
                <w:rFonts w:ascii="Verdana" w:hAnsi="Verdana" w:cs="Arial"/>
                <w:sz w:val="17"/>
                <w:szCs w:val="17"/>
                <w:vertAlign w:val="subscript"/>
                <w:lang w:val="en-GB"/>
              </w:rPr>
              <w:t>primo</w:t>
            </w:r>
            <w:proofErr w:type="spellEnd"/>
            <w:r w:rsidRPr="0005095F">
              <w:rPr>
                <w:rFonts w:ascii="Verdana" w:hAnsi="Verdana" w:cs="Arial"/>
                <w:sz w:val="17"/>
                <w:szCs w:val="17"/>
                <w:lang w:val="en-GB"/>
              </w:rPr>
              <w:t xml:space="preserve">) * </w:t>
            </w:r>
            <w:proofErr w:type="spellStart"/>
            <w:r w:rsidRPr="0005095F">
              <w:rPr>
                <w:rFonts w:ascii="Verdana" w:hAnsi="Verdana" w:cs="Arial"/>
                <w:sz w:val="17"/>
                <w:szCs w:val="17"/>
                <w:lang w:val="en-GB"/>
              </w:rPr>
              <w:t>Pr</w:t>
            </w:r>
            <w:r w:rsidRPr="0005095F">
              <w:rPr>
                <w:rFonts w:ascii="Verdana" w:hAnsi="Verdana" w:cs="Arial"/>
                <w:sz w:val="17"/>
                <w:szCs w:val="17"/>
                <w:vertAlign w:val="subscript"/>
                <w:lang w:val="en-GB"/>
              </w:rPr>
              <w:t>act</w:t>
            </w:r>
            <w:proofErr w:type="spellEnd"/>
            <w:r w:rsidRPr="0005095F">
              <w:rPr>
                <w:rFonts w:ascii="Verdana" w:hAnsi="Verdana" w:cs="Arial"/>
                <w:sz w:val="17"/>
                <w:szCs w:val="17"/>
                <w:lang w:val="en-GB"/>
              </w:rPr>
              <w:t xml:space="preserve"> / (</w:t>
            </w:r>
            <w:proofErr w:type="spellStart"/>
            <w:r w:rsidRPr="0005095F">
              <w:rPr>
                <w:rFonts w:ascii="Verdana" w:hAnsi="Verdana" w:cs="Arial"/>
                <w:sz w:val="17"/>
                <w:szCs w:val="17"/>
                <w:lang w:val="en-GB"/>
              </w:rPr>
              <w:t>TV</w:t>
            </w:r>
            <w:r w:rsidRPr="0005095F">
              <w:rPr>
                <w:rFonts w:ascii="Verdana" w:hAnsi="Verdana" w:cs="Arial"/>
                <w:sz w:val="17"/>
                <w:szCs w:val="17"/>
                <w:vertAlign w:val="subscript"/>
                <w:lang w:val="en-GB"/>
              </w:rPr>
              <w:t>primo</w:t>
            </w:r>
            <w:proofErr w:type="spellEnd"/>
            <w:r w:rsidRPr="0005095F">
              <w:rPr>
                <w:rFonts w:ascii="Verdana" w:hAnsi="Verdana" w:cs="Arial"/>
                <w:sz w:val="17"/>
                <w:szCs w:val="17"/>
                <w:vertAlign w:val="subscript"/>
                <w:lang w:val="en-GB"/>
              </w:rPr>
              <w:t xml:space="preserve"> </w:t>
            </w:r>
            <w:r w:rsidRPr="0005095F">
              <w:rPr>
                <w:rFonts w:ascii="Verdana" w:hAnsi="Verdana" w:cs="Arial"/>
                <w:sz w:val="17"/>
                <w:szCs w:val="17"/>
                <w:lang w:val="en-GB"/>
              </w:rPr>
              <w:t xml:space="preserve">+ </w:t>
            </w:r>
            <w:proofErr w:type="spellStart"/>
            <w:r w:rsidRPr="0005095F">
              <w:rPr>
                <w:rFonts w:ascii="Verdana" w:hAnsi="Verdana" w:cs="Arial"/>
                <w:sz w:val="17"/>
                <w:szCs w:val="17"/>
                <w:lang w:val="en-GB"/>
              </w:rPr>
              <w:t>Pr</w:t>
            </w:r>
            <w:r w:rsidRPr="0005095F">
              <w:rPr>
                <w:rFonts w:ascii="Verdana" w:hAnsi="Verdana" w:cs="Arial"/>
                <w:sz w:val="17"/>
                <w:szCs w:val="17"/>
                <w:vertAlign w:val="subscript"/>
                <w:lang w:val="en-GB"/>
              </w:rPr>
              <w:t>act</w:t>
            </w:r>
            <w:proofErr w:type="spellEnd"/>
            <w:r w:rsidRPr="0005095F">
              <w:rPr>
                <w:rFonts w:ascii="Verdana" w:hAnsi="Verdana" w:cs="Arial"/>
                <w:sz w:val="17"/>
                <w:szCs w:val="17"/>
                <w:lang w:val="en-GB"/>
              </w:rPr>
              <w:t>)</w:t>
            </w:r>
          </w:p>
        </w:tc>
      </w:tr>
      <w:tr w:rsidR="00F0798B" w:rsidRPr="0005095F" w14:paraId="47C5F013" w14:textId="77777777" w:rsidTr="00374010">
        <w:tc>
          <w:tcPr>
            <w:tcW w:w="539" w:type="dxa"/>
            <w:tcBorders>
              <w:top w:val="single" w:sz="4" w:space="0" w:color="auto"/>
              <w:left w:val="single" w:sz="4" w:space="0" w:color="auto"/>
              <w:bottom w:val="single" w:sz="4" w:space="0" w:color="auto"/>
              <w:right w:val="single" w:sz="4" w:space="0" w:color="auto"/>
            </w:tcBorders>
            <w:vAlign w:val="center"/>
            <w:hideMark/>
          </w:tcPr>
          <w:p w14:paraId="2020E3E6" w14:textId="77777777" w:rsidR="00F0798B" w:rsidRPr="0005095F" w:rsidRDefault="00F0798B" w:rsidP="00374010">
            <w:pPr>
              <w:jc w:val="center"/>
              <w:rPr>
                <w:rFonts w:ascii="Verdana" w:hAnsi="Verdana" w:cs="Arial"/>
                <w:sz w:val="17"/>
                <w:szCs w:val="17"/>
              </w:rPr>
            </w:pPr>
            <w:r w:rsidRPr="0005095F">
              <w:rPr>
                <w:rFonts w:ascii="Verdana" w:hAnsi="Verdana" w:cs="Arial"/>
                <w:sz w:val="17"/>
                <w:szCs w:val="17"/>
              </w:rPr>
              <w:t>M2</w:t>
            </w:r>
          </w:p>
        </w:tc>
        <w:tc>
          <w:tcPr>
            <w:tcW w:w="1758" w:type="dxa"/>
            <w:tcBorders>
              <w:top w:val="single" w:sz="4" w:space="0" w:color="auto"/>
              <w:left w:val="single" w:sz="4" w:space="0" w:color="auto"/>
              <w:bottom w:val="single" w:sz="4" w:space="0" w:color="auto"/>
              <w:right w:val="single" w:sz="4" w:space="0" w:color="auto"/>
            </w:tcBorders>
            <w:vAlign w:val="center"/>
            <w:hideMark/>
          </w:tcPr>
          <w:p w14:paraId="28D3C134" w14:textId="77777777" w:rsidR="00F0798B" w:rsidRPr="0005095F" w:rsidRDefault="00F0798B" w:rsidP="00374010">
            <w:pPr>
              <w:jc w:val="center"/>
              <w:rPr>
                <w:rFonts w:ascii="Verdana" w:hAnsi="Verdana" w:cs="Arial"/>
                <w:sz w:val="17"/>
                <w:szCs w:val="17"/>
              </w:rPr>
            </w:pPr>
            <w:r w:rsidRPr="0005095F">
              <w:rPr>
                <w:rFonts w:ascii="Verdana" w:hAnsi="Verdana" w:cs="Arial"/>
                <w:sz w:val="17"/>
                <w:szCs w:val="17"/>
              </w:rPr>
              <w:t>Uitkeringen</w:t>
            </w:r>
          </w:p>
          <w:p w14:paraId="5EA7A8C7" w14:textId="77777777" w:rsidR="00F0798B" w:rsidRPr="0005095F" w:rsidRDefault="00F0798B" w:rsidP="00374010">
            <w:pPr>
              <w:jc w:val="center"/>
              <w:rPr>
                <w:rFonts w:ascii="Verdana" w:hAnsi="Verdana" w:cs="Arial"/>
                <w:sz w:val="17"/>
                <w:szCs w:val="17"/>
              </w:rPr>
            </w:pPr>
            <w:r w:rsidRPr="0005095F">
              <w:rPr>
                <w:rFonts w:ascii="Verdana" w:hAnsi="Verdana" w:cs="Arial"/>
                <w:sz w:val="17"/>
                <w:szCs w:val="17"/>
              </w:rPr>
              <w:t xml:space="preserve"> (-U)</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102BFAB" w14:textId="77777777" w:rsidR="00F0798B" w:rsidRPr="0005095F" w:rsidRDefault="00F0798B" w:rsidP="00374010">
            <w:pPr>
              <w:jc w:val="center"/>
              <w:rPr>
                <w:rFonts w:ascii="Verdana" w:hAnsi="Verdana" w:cs="Arial"/>
                <w:sz w:val="17"/>
                <w:szCs w:val="17"/>
              </w:rPr>
            </w:pPr>
            <w:r w:rsidRPr="0005095F">
              <w:rPr>
                <w:rFonts w:ascii="Verdana" w:hAnsi="Verdana" w:cs="Arial"/>
                <w:sz w:val="17"/>
                <w:szCs w:val="17"/>
              </w:rPr>
              <w:t xml:space="preserve">Uitkeringen </w:t>
            </w:r>
          </w:p>
          <w:p w14:paraId="417FFA1C" w14:textId="77777777" w:rsidR="00F0798B" w:rsidRPr="0005095F" w:rsidRDefault="00F0798B" w:rsidP="00374010">
            <w:pPr>
              <w:jc w:val="center"/>
              <w:rPr>
                <w:rFonts w:ascii="Verdana" w:hAnsi="Verdana" w:cs="Arial"/>
                <w:sz w:val="17"/>
                <w:szCs w:val="17"/>
              </w:rPr>
            </w:pPr>
            <w:r w:rsidRPr="0005095F">
              <w:rPr>
                <w:rFonts w:ascii="Verdana" w:hAnsi="Verdana" w:cs="Arial"/>
                <w:sz w:val="17"/>
                <w:szCs w:val="17"/>
              </w:rPr>
              <w:t>(-U)</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5AAC8BB" w14:textId="77777777" w:rsidR="00F0798B" w:rsidRPr="0005095F" w:rsidRDefault="00F0798B" w:rsidP="00374010">
            <w:pPr>
              <w:jc w:val="center"/>
              <w:rPr>
                <w:rFonts w:ascii="Verdana" w:hAnsi="Verdana" w:cs="Arial"/>
                <w:sz w:val="17"/>
                <w:szCs w:val="17"/>
              </w:rPr>
            </w:pPr>
            <w:r w:rsidRPr="0005095F">
              <w:rPr>
                <w:rFonts w:ascii="Verdana" w:hAnsi="Verdana" w:cs="Arial"/>
                <w:sz w:val="17"/>
                <w:szCs w:val="17"/>
              </w:rPr>
              <w:t>100%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3E38F7D" w14:textId="77777777" w:rsidR="00F0798B" w:rsidRPr="0005095F" w:rsidRDefault="00F0798B" w:rsidP="00374010">
            <w:pPr>
              <w:jc w:val="center"/>
              <w:rPr>
                <w:rFonts w:ascii="Verdana" w:hAnsi="Verdana" w:cs="Arial"/>
                <w:sz w:val="17"/>
                <w:szCs w:val="17"/>
              </w:rPr>
            </w:pPr>
            <w:r w:rsidRPr="0005095F">
              <w:rPr>
                <w:rFonts w:ascii="Verdana" w:hAnsi="Verdana" w:cs="Arial"/>
                <w:sz w:val="17"/>
                <w:szCs w:val="17"/>
              </w:rPr>
              <w:t>-U / (</w:t>
            </w:r>
            <w:proofErr w:type="spellStart"/>
            <w:r w:rsidRPr="0005095F">
              <w:rPr>
                <w:rFonts w:ascii="Verdana" w:hAnsi="Verdana" w:cs="Arial"/>
                <w:sz w:val="17"/>
                <w:szCs w:val="17"/>
              </w:rPr>
              <w:t>TV</w:t>
            </w:r>
            <w:r w:rsidRPr="0005095F">
              <w:rPr>
                <w:rFonts w:ascii="Verdana" w:hAnsi="Verdana" w:cs="Arial"/>
                <w:sz w:val="17"/>
                <w:szCs w:val="17"/>
                <w:vertAlign w:val="subscript"/>
              </w:rPr>
              <w:t>primo</w:t>
            </w:r>
            <w:proofErr w:type="spellEnd"/>
            <w:r w:rsidRPr="0005095F">
              <w:rPr>
                <w:rFonts w:ascii="Verdana" w:hAnsi="Verdana" w:cs="Arial"/>
                <w:sz w:val="17"/>
                <w:szCs w:val="17"/>
                <w:vertAlign w:val="subscript"/>
              </w:rPr>
              <w:t xml:space="preserve"> </w:t>
            </w:r>
            <w:r w:rsidRPr="0005095F">
              <w:rPr>
                <w:rFonts w:ascii="Verdana" w:hAnsi="Verdana" w:cs="Arial"/>
                <w:sz w:val="17"/>
                <w:szCs w:val="17"/>
              </w:rPr>
              <w:t>- 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C049B48" w14:textId="77777777" w:rsidR="00F0798B" w:rsidRPr="0005095F" w:rsidRDefault="00F0798B" w:rsidP="00374010">
            <w:pPr>
              <w:jc w:val="center"/>
              <w:rPr>
                <w:rFonts w:ascii="Verdana" w:hAnsi="Verdana" w:cs="Arial"/>
                <w:sz w:val="17"/>
                <w:szCs w:val="17"/>
              </w:rPr>
            </w:pPr>
            <w:r w:rsidRPr="0005095F">
              <w:rPr>
                <w:rFonts w:ascii="Verdana" w:hAnsi="Verdana" w:cs="Arial"/>
                <w:sz w:val="17"/>
                <w:szCs w:val="17"/>
              </w:rPr>
              <w:t>(</w:t>
            </w:r>
            <w:proofErr w:type="spellStart"/>
            <w:r w:rsidRPr="0005095F">
              <w:rPr>
                <w:rFonts w:ascii="Verdana" w:hAnsi="Verdana" w:cs="Arial"/>
                <w:sz w:val="17"/>
                <w:szCs w:val="17"/>
              </w:rPr>
              <w:t>DG</w:t>
            </w:r>
            <w:r w:rsidRPr="0005095F">
              <w:rPr>
                <w:rFonts w:ascii="Verdana" w:hAnsi="Verdana" w:cs="Arial"/>
                <w:sz w:val="17"/>
                <w:szCs w:val="17"/>
                <w:vertAlign w:val="subscript"/>
              </w:rPr>
              <w:t>primo</w:t>
            </w:r>
            <w:proofErr w:type="spellEnd"/>
            <w:r w:rsidRPr="0005095F">
              <w:rPr>
                <w:rFonts w:ascii="Verdana" w:hAnsi="Verdana" w:cs="Arial"/>
                <w:sz w:val="17"/>
                <w:szCs w:val="17"/>
              </w:rPr>
              <w:t xml:space="preserve"> – 100%) * U / (</w:t>
            </w:r>
            <w:proofErr w:type="spellStart"/>
            <w:r w:rsidRPr="0005095F">
              <w:rPr>
                <w:rFonts w:ascii="Verdana" w:hAnsi="Verdana" w:cs="Arial"/>
                <w:sz w:val="17"/>
                <w:szCs w:val="17"/>
              </w:rPr>
              <w:t>TV</w:t>
            </w:r>
            <w:r w:rsidRPr="0005095F">
              <w:rPr>
                <w:rFonts w:ascii="Verdana" w:hAnsi="Verdana" w:cs="Arial"/>
                <w:sz w:val="17"/>
                <w:szCs w:val="17"/>
                <w:vertAlign w:val="subscript"/>
              </w:rPr>
              <w:t>primo</w:t>
            </w:r>
            <w:proofErr w:type="spellEnd"/>
            <w:r w:rsidRPr="0005095F">
              <w:rPr>
                <w:rFonts w:ascii="Verdana" w:hAnsi="Verdana" w:cs="Arial"/>
                <w:sz w:val="17"/>
                <w:szCs w:val="17"/>
                <w:vertAlign w:val="subscript"/>
              </w:rPr>
              <w:t xml:space="preserve">  </w:t>
            </w:r>
            <w:r w:rsidRPr="0005095F">
              <w:rPr>
                <w:rFonts w:ascii="Verdana" w:hAnsi="Verdana" w:cs="Arial"/>
                <w:sz w:val="17"/>
                <w:szCs w:val="17"/>
              </w:rPr>
              <w:t>– U)</w:t>
            </w:r>
          </w:p>
        </w:tc>
      </w:tr>
      <w:tr w:rsidR="00F0798B" w:rsidRPr="0005095F" w14:paraId="4A117330" w14:textId="77777777" w:rsidTr="00374010">
        <w:tc>
          <w:tcPr>
            <w:tcW w:w="539" w:type="dxa"/>
            <w:tcBorders>
              <w:top w:val="single" w:sz="4" w:space="0" w:color="auto"/>
              <w:left w:val="single" w:sz="4" w:space="0" w:color="auto"/>
              <w:bottom w:val="single" w:sz="4" w:space="0" w:color="auto"/>
              <w:right w:val="single" w:sz="4" w:space="0" w:color="auto"/>
            </w:tcBorders>
            <w:vAlign w:val="center"/>
            <w:hideMark/>
          </w:tcPr>
          <w:p w14:paraId="0F97D75B" w14:textId="77777777" w:rsidR="00F0798B" w:rsidRPr="0005095F" w:rsidRDefault="00F0798B" w:rsidP="00374010">
            <w:pPr>
              <w:jc w:val="center"/>
              <w:rPr>
                <w:rFonts w:ascii="Verdana" w:hAnsi="Verdana" w:cs="Arial"/>
                <w:sz w:val="17"/>
                <w:szCs w:val="17"/>
              </w:rPr>
            </w:pPr>
            <w:r w:rsidRPr="0005095F">
              <w:rPr>
                <w:rFonts w:ascii="Verdana" w:hAnsi="Verdana" w:cs="Arial"/>
                <w:sz w:val="17"/>
                <w:szCs w:val="17"/>
              </w:rPr>
              <w:t>M3</w:t>
            </w:r>
          </w:p>
        </w:tc>
        <w:tc>
          <w:tcPr>
            <w:tcW w:w="1758" w:type="dxa"/>
            <w:tcBorders>
              <w:top w:val="single" w:sz="4" w:space="0" w:color="auto"/>
              <w:left w:val="single" w:sz="4" w:space="0" w:color="auto"/>
              <w:bottom w:val="single" w:sz="4" w:space="0" w:color="auto"/>
              <w:right w:val="single" w:sz="4" w:space="0" w:color="auto"/>
            </w:tcBorders>
            <w:vAlign w:val="center"/>
            <w:hideMark/>
          </w:tcPr>
          <w:p w14:paraId="4F2D785A" w14:textId="77777777" w:rsidR="00F0798B" w:rsidRPr="0005095F" w:rsidRDefault="00F0798B" w:rsidP="00374010">
            <w:pPr>
              <w:jc w:val="center"/>
              <w:rPr>
                <w:rFonts w:ascii="Verdana" w:hAnsi="Verdana" w:cs="Arial"/>
                <w:sz w:val="17"/>
                <w:szCs w:val="17"/>
              </w:rPr>
            </w:pPr>
            <w:r w:rsidRPr="0005095F">
              <w:rPr>
                <w:rFonts w:ascii="Verdana" w:hAnsi="Verdana" w:cs="Arial"/>
                <w:sz w:val="17"/>
                <w:szCs w:val="17"/>
              </w:rPr>
              <w:t>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E6EFAAD" w14:textId="77777777" w:rsidR="00F0798B" w:rsidRPr="0005095F" w:rsidRDefault="00F0798B" w:rsidP="00374010">
            <w:pPr>
              <w:jc w:val="center"/>
              <w:rPr>
                <w:rFonts w:ascii="Verdana" w:hAnsi="Verdana" w:cs="Arial"/>
                <w:sz w:val="17"/>
                <w:szCs w:val="17"/>
                <w:lang w:val="en-GB"/>
              </w:rPr>
            </w:pPr>
            <w:r w:rsidRPr="0005095F">
              <w:rPr>
                <w:rFonts w:ascii="Verdana" w:hAnsi="Verdana" w:cs="Arial"/>
                <w:sz w:val="17"/>
                <w:szCs w:val="17"/>
              </w:rPr>
              <w:sym w:font="Symbol" w:char="F044"/>
            </w:r>
            <w:r w:rsidRPr="0005095F">
              <w:rPr>
                <w:rFonts w:ascii="Verdana" w:hAnsi="Verdana" w:cs="Arial"/>
                <w:sz w:val="17"/>
                <w:szCs w:val="17"/>
                <w:lang w:val="en-GB"/>
              </w:rPr>
              <w:t>TV</w:t>
            </w:r>
            <w:r w:rsidRPr="0005095F">
              <w:rPr>
                <w:rFonts w:ascii="Verdana" w:hAnsi="Verdana" w:cs="Arial"/>
                <w:sz w:val="17"/>
                <w:szCs w:val="17"/>
                <w:vertAlign w:val="subscript"/>
                <w:lang w:val="en-GB"/>
              </w:rPr>
              <w:t>ind</w:t>
            </w:r>
            <w:r w:rsidRPr="0005095F">
              <w:rPr>
                <w:rFonts w:ascii="Verdana" w:hAnsi="Verdana" w:cs="Arial"/>
                <w:sz w:val="17"/>
                <w:szCs w:val="17"/>
                <w:lang w:val="en-GB"/>
              </w:rPr>
              <w:t xml:space="preserve"> =</w:t>
            </w:r>
          </w:p>
          <w:p w14:paraId="22937A7E" w14:textId="77777777" w:rsidR="00F0798B" w:rsidRPr="0005095F" w:rsidRDefault="00F0798B" w:rsidP="00374010">
            <w:pPr>
              <w:jc w:val="center"/>
              <w:rPr>
                <w:rFonts w:ascii="Verdana" w:hAnsi="Verdana" w:cs="Arial"/>
                <w:sz w:val="17"/>
                <w:szCs w:val="17"/>
                <w:lang w:val="en-GB"/>
              </w:rPr>
            </w:pPr>
            <w:r w:rsidRPr="0005095F">
              <w:rPr>
                <w:rFonts w:ascii="Verdana" w:hAnsi="Verdana" w:cs="Arial"/>
                <w:sz w:val="17"/>
                <w:szCs w:val="17"/>
                <w:lang w:val="en-GB"/>
              </w:rPr>
              <w:t>TV</w:t>
            </w:r>
            <w:r w:rsidRPr="0005095F">
              <w:rPr>
                <w:rFonts w:ascii="Verdana" w:hAnsi="Verdana" w:cs="Arial"/>
                <w:sz w:val="17"/>
                <w:szCs w:val="17"/>
                <w:vertAlign w:val="subscript"/>
                <w:lang w:val="en-GB"/>
              </w:rPr>
              <w:t xml:space="preserve"> act</w:t>
            </w:r>
            <w:r w:rsidRPr="0005095F">
              <w:rPr>
                <w:rFonts w:ascii="Verdana" w:hAnsi="Verdana" w:cs="Arial"/>
                <w:sz w:val="17"/>
                <w:szCs w:val="17"/>
                <w:lang w:val="en-GB"/>
              </w:rPr>
              <w:t xml:space="preserve"> * </w:t>
            </w:r>
            <w:proofErr w:type="spellStart"/>
            <w:r w:rsidRPr="0005095F">
              <w:rPr>
                <w:rFonts w:ascii="Verdana" w:hAnsi="Verdana" w:cs="Arial"/>
                <w:sz w:val="17"/>
                <w:szCs w:val="17"/>
                <w:lang w:val="en-GB"/>
              </w:rPr>
              <w:t>ind</w:t>
            </w:r>
            <w:proofErr w:type="spellEnd"/>
            <w:r w:rsidRPr="0005095F">
              <w:rPr>
                <w:rFonts w:ascii="Verdana" w:hAnsi="Verdana" w:cs="Arial"/>
                <w:sz w:val="17"/>
                <w:szCs w:val="17"/>
                <w:lang w:val="en-GB"/>
              </w:rPr>
              <w:t>%</w:t>
            </w:r>
            <w:r w:rsidRPr="0005095F">
              <w:rPr>
                <w:rFonts w:ascii="Verdana" w:hAnsi="Verdana" w:cs="Arial"/>
                <w:sz w:val="17"/>
                <w:szCs w:val="17"/>
                <w:vertAlign w:val="subscript"/>
                <w:lang w:val="en-GB"/>
              </w:rPr>
              <w:t xml:space="preserve"> act</w:t>
            </w:r>
            <w:r w:rsidRPr="0005095F">
              <w:rPr>
                <w:rFonts w:ascii="Verdana" w:hAnsi="Verdana" w:cs="Arial"/>
                <w:sz w:val="17"/>
                <w:szCs w:val="17"/>
                <w:lang w:val="en-GB"/>
              </w:rPr>
              <w:t xml:space="preserve"> + </w:t>
            </w:r>
          </w:p>
          <w:p w14:paraId="0ECEFDBB" w14:textId="77777777" w:rsidR="00F0798B" w:rsidRPr="0005095F" w:rsidRDefault="00F0798B" w:rsidP="00374010">
            <w:pPr>
              <w:jc w:val="center"/>
              <w:rPr>
                <w:rFonts w:ascii="Verdana" w:hAnsi="Verdana" w:cs="Arial"/>
                <w:sz w:val="17"/>
                <w:szCs w:val="17"/>
                <w:lang w:val="en-GB"/>
              </w:rPr>
            </w:pPr>
            <w:proofErr w:type="spellStart"/>
            <w:r w:rsidRPr="0005095F">
              <w:rPr>
                <w:rFonts w:ascii="Verdana" w:hAnsi="Verdana" w:cs="Arial"/>
                <w:sz w:val="17"/>
                <w:szCs w:val="17"/>
                <w:lang w:val="en-GB"/>
              </w:rPr>
              <w:t>TV</w:t>
            </w:r>
            <w:r w:rsidRPr="0005095F">
              <w:rPr>
                <w:rFonts w:ascii="Verdana" w:hAnsi="Verdana" w:cs="Arial"/>
                <w:sz w:val="17"/>
                <w:szCs w:val="17"/>
                <w:vertAlign w:val="subscript"/>
                <w:lang w:val="en-GB"/>
              </w:rPr>
              <w:t>niet</w:t>
            </w:r>
            <w:proofErr w:type="spellEnd"/>
            <w:r w:rsidRPr="0005095F">
              <w:rPr>
                <w:rFonts w:ascii="Verdana" w:hAnsi="Verdana" w:cs="Arial"/>
                <w:sz w:val="17"/>
                <w:szCs w:val="17"/>
                <w:vertAlign w:val="subscript"/>
                <w:lang w:val="en-GB"/>
              </w:rPr>
              <w:t>-act</w:t>
            </w:r>
            <w:r w:rsidRPr="0005095F">
              <w:rPr>
                <w:rFonts w:ascii="Verdana" w:hAnsi="Verdana" w:cs="Arial"/>
                <w:sz w:val="17"/>
                <w:szCs w:val="17"/>
                <w:lang w:val="en-GB"/>
              </w:rPr>
              <w:t xml:space="preserve"> * </w:t>
            </w:r>
            <w:proofErr w:type="spellStart"/>
            <w:r w:rsidRPr="0005095F">
              <w:rPr>
                <w:rFonts w:ascii="Verdana" w:hAnsi="Verdana" w:cs="Arial"/>
                <w:sz w:val="17"/>
                <w:szCs w:val="17"/>
                <w:lang w:val="en-GB"/>
              </w:rPr>
              <w:t>ind</w:t>
            </w:r>
            <w:proofErr w:type="spellEnd"/>
            <w:r w:rsidRPr="0005095F">
              <w:rPr>
                <w:rFonts w:ascii="Verdana" w:hAnsi="Verdana" w:cs="Arial"/>
                <w:sz w:val="17"/>
                <w:szCs w:val="17"/>
                <w:lang w:val="en-GB"/>
              </w:rPr>
              <w:t>%</w:t>
            </w:r>
            <w:r w:rsidRPr="0005095F">
              <w:rPr>
                <w:rFonts w:ascii="Verdana" w:hAnsi="Verdana" w:cs="Arial"/>
                <w:sz w:val="17"/>
                <w:szCs w:val="17"/>
                <w:vertAlign w:val="subscript"/>
                <w:lang w:val="en-GB"/>
              </w:rPr>
              <w:t xml:space="preserve"> </w:t>
            </w:r>
            <w:proofErr w:type="spellStart"/>
            <w:r w:rsidRPr="0005095F">
              <w:rPr>
                <w:rFonts w:ascii="Verdana" w:hAnsi="Verdana" w:cs="Arial"/>
                <w:sz w:val="17"/>
                <w:szCs w:val="17"/>
                <w:vertAlign w:val="subscript"/>
                <w:lang w:val="en-GB"/>
              </w:rPr>
              <w:t>niet</w:t>
            </w:r>
            <w:proofErr w:type="spellEnd"/>
            <w:r w:rsidRPr="0005095F">
              <w:rPr>
                <w:rFonts w:ascii="Verdana" w:hAnsi="Verdana" w:cs="Arial"/>
                <w:sz w:val="17"/>
                <w:szCs w:val="17"/>
                <w:vertAlign w:val="subscript"/>
                <w:lang w:val="en-GB"/>
              </w:rPr>
              <w:t>-act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E8AD20" w14:textId="77777777" w:rsidR="00F0798B" w:rsidRPr="0005095F" w:rsidRDefault="00F0798B" w:rsidP="00374010">
            <w:pPr>
              <w:jc w:val="center"/>
              <w:rPr>
                <w:rFonts w:ascii="Verdana" w:hAnsi="Verdana" w:cs="Arial"/>
                <w:sz w:val="17"/>
                <w:szCs w:val="17"/>
                <w:lang w:val="en-GB"/>
              </w:rPr>
            </w:pPr>
            <w:r w:rsidRPr="0005095F">
              <w:rPr>
                <w:rFonts w:ascii="Verdana" w:hAnsi="Verdana" w:cs="Arial"/>
                <w:sz w:val="17"/>
                <w:szCs w:val="17"/>
                <w:lang w:val="en-GB"/>
              </w:rPr>
              <w:t>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A467553" w14:textId="77777777" w:rsidR="00F0798B" w:rsidRPr="0005095F" w:rsidRDefault="00F0798B" w:rsidP="00374010">
            <w:pPr>
              <w:jc w:val="center"/>
              <w:rPr>
                <w:rFonts w:ascii="Verdana" w:hAnsi="Verdana" w:cs="Arial"/>
                <w:sz w:val="17"/>
                <w:szCs w:val="17"/>
              </w:rPr>
            </w:pPr>
            <w:r w:rsidRPr="0005095F">
              <w:rPr>
                <w:rFonts w:ascii="Verdana" w:hAnsi="Verdana" w:cs="Arial"/>
                <w:sz w:val="17"/>
                <w:szCs w:val="17"/>
              </w:rPr>
              <w:sym w:font="Symbol" w:char="F044"/>
            </w:r>
            <w:proofErr w:type="spellStart"/>
            <w:r w:rsidRPr="0005095F">
              <w:rPr>
                <w:rFonts w:ascii="Verdana" w:hAnsi="Verdana" w:cs="Arial"/>
                <w:sz w:val="17"/>
                <w:szCs w:val="17"/>
              </w:rPr>
              <w:t>TV</w:t>
            </w:r>
            <w:r w:rsidRPr="0005095F">
              <w:rPr>
                <w:rFonts w:ascii="Verdana" w:hAnsi="Verdana" w:cs="Arial"/>
                <w:sz w:val="17"/>
                <w:szCs w:val="17"/>
                <w:vertAlign w:val="subscript"/>
              </w:rPr>
              <w:t>ind</w:t>
            </w:r>
            <w:proofErr w:type="spellEnd"/>
            <w:r w:rsidRPr="0005095F">
              <w:rPr>
                <w:rFonts w:ascii="Verdana" w:hAnsi="Verdana" w:cs="Arial"/>
                <w:sz w:val="17"/>
                <w:szCs w:val="17"/>
                <w:vertAlign w:val="subscript"/>
              </w:rPr>
              <w:t xml:space="preserve"> </w:t>
            </w:r>
            <w:r w:rsidRPr="0005095F">
              <w:rPr>
                <w:rFonts w:ascii="Verdana" w:hAnsi="Verdana" w:cs="Arial"/>
                <w:sz w:val="17"/>
                <w:szCs w:val="17"/>
              </w:rPr>
              <w:t>/</w:t>
            </w:r>
          </w:p>
          <w:p w14:paraId="3C0FBCAE" w14:textId="77777777" w:rsidR="00F0798B" w:rsidRPr="0005095F" w:rsidRDefault="00F0798B" w:rsidP="00374010">
            <w:pPr>
              <w:jc w:val="center"/>
              <w:rPr>
                <w:rFonts w:ascii="Verdana" w:hAnsi="Verdana" w:cs="Arial"/>
                <w:sz w:val="17"/>
                <w:szCs w:val="17"/>
                <w:lang w:val="en-GB"/>
              </w:rPr>
            </w:pPr>
            <w:r w:rsidRPr="0005095F">
              <w:rPr>
                <w:rFonts w:ascii="Verdana" w:hAnsi="Verdana" w:cs="Arial"/>
                <w:sz w:val="17"/>
                <w:szCs w:val="17"/>
              </w:rPr>
              <w:t>(</w:t>
            </w:r>
            <w:proofErr w:type="spellStart"/>
            <w:r w:rsidRPr="0005095F">
              <w:rPr>
                <w:rFonts w:ascii="Verdana" w:hAnsi="Verdana" w:cs="Arial"/>
                <w:sz w:val="17"/>
                <w:szCs w:val="17"/>
              </w:rPr>
              <w:t>TV</w:t>
            </w:r>
            <w:r w:rsidRPr="0005095F">
              <w:rPr>
                <w:rFonts w:ascii="Verdana" w:hAnsi="Verdana" w:cs="Arial"/>
                <w:sz w:val="17"/>
                <w:szCs w:val="17"/>
                <w:vertAlign w:val="subscript"/>
              </w:rPr>
              <w:t>primo</w:t>
            </w:r>
            <w:proofErr w:type="spellEnd"/>
            <w:r w:rsidRPr="0005095F">
              <w:rPr>
                <w:rFonts w:ascii="Verdana" w:hAnsi="Verdana" w:cs="Arial"/>
                <w:sz w:val="17"/>
                <w:szCs w:val="17"/>
                <w:vertAlign w:val="subscript"/>
              </w:rPr>
              <w:t xml:space="preserve"> </w:t>
            </w:r>
            <w:r w:rsidRPr="0005095F">
              <w:rPr>
                <w:rFonts w:ascii="Verdana" w:hAnsi="Verdana" w:cs="Arial"/>
                <w:sz w:val="17"/>
                <w:szCs w:val="17"/>
              </w:rPr>
              <w:t xml:space="preserve">+ </w:t>
            </w:r>
            <w:r w:rsidRPr="0005095F">
              <w:rPr>
                <w:rFonts w:ascii="Verdana" w:hAnsi="Verdana" w:cs="Arial"/>
                <w:sz w:val="17"/>
                <w:szCs w:val="17"/>
              </w:rPr>
              <w:sym w:font="Symbol" w:char="F044"/>
            </w:r>
            <w:proofErr w:type="spellStart"/>
            <w:r w:rsidRPr="0005095F">
              <w:rPr>
                <w:rFonts w:ascii="Verdana" w:hAnsi="Verdana" w:cs="Arial"/>
                <w:sz w:val="17"/>
                <w:szCs w:val="17"/>
              </w:rPr>
              <w:t>TV</w:t>
            </w:r>
            <w:r w:rsidRPr="0005095F">
              <w:rPr>
                <w:rFonts w:ascii="Verdana" w:hAnsi="Verdana" w:cs="Arial"/>
                <w:sz w:val="17"/>
                <w:szCs w:val="17"/>
                <w:vertAlign w:val="subscript"/>
              </w:rPr>
              <w:t>ind</w:t>
            </w:r>
            <w:proofErr w:type="spellEnd"/>
            <w:r w:rsidRPr="0005095F">
              <w:rPr>
                <w:rFonts w:ascii="Verdana" w:hAnsi="Verdana" w:cs="Arial"/>
                <w:sz w:val="17"/>
                <w:szCs w:val="17"/>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2C63CA6" w14:textId="77777777" w:rsidR="00F0798B" w:rsidRPr="0005095F" w:rsidRDefault="00F0798B" w:rsidP="00374010">
            <w:pPr>
              <w:jc w:val="center"/>
              <w:rPr>
                <w:rFonts w:ascii="Verdana" w:hAnsi="Verdana" w:cs="Arial"/>
                <w:sz w:val="17"/>
                <w:szCs w:val="17"/>
              </w:rPr>
            </w:pPr>
            <w:r w:rsidRPr="0005095F">
              <w:rPr>
                <w:rFonts w:ascii="Verdana" w:hAnsi="Verdana" w:cs="Arial"/>
                <w:sz w:val="17"/>
                <w:szCs w:val="17"/>
              </w:rPr>
              <w:t>-</w:t>
            </w:r>
            <w:r w:rsidRPr="0005095F">
              <w:rPr>
                <w:rFonts w:ascii="Verdana" w:hAnsi="Verdana" w:cs="Arial"/>
                <w:sz w:val="17"/>
                <w:szCs w:val="17"/>
                <w:lang w:val="sv-SE"/>
              </w:rPr>
              <w:t xml:space="preserve"> DG</w:t>
            </w:r>
            <w:r w:rsidRPr="0005095F">
              <w:rPr>
                <w:rFonts w:ascii="Verdana" w:hAnsi="Verdana" w:cs="Arial"/>
                <w:sz w:val="17"/>
                <w:szCs w:val="17"/>
                <w:vertAlign w:val="subscript"/>
                <w:lang w:val="sv-SE"/>
              </w:rPr>
              <w:t>primo</w:t>
            </w:r>
            <w:r w:rsidRPr="0005095F">
              <w:rPr>
                <w:rFonts w:ascii="Verdana" w:hAnsi="Verdana" w:cs="Arial"/>
                <w:sz w:val="17"/>
                <w:szCs w:val="17"/>
                <w:lang w:val="sv-SE"/>
              </w:rPr>
              <w:t xml:space="preserve"> * </w:t>
            </w:r>
            <w:r w:rsidRPr="0005095F">
              <w:rPr>
                <w:rFonts w:ascii="Verdana" w:hAnsi="Verdana" w:cs="Arial"/>
                <w:sz w:val="17"/>
                <w:szCs w:val="17"/>
              </w:rPr>
              <w:sym w:font="Symbol" w:char="F044"/>
            </w:r>
            <w:proofErr w:type="spellStart"/>
            <w:r w:rsidRPr="0005095F">
              <w:rPr>
                <w:rFonts w:ascii="Verdana" w:hAnsi="Verdana" w:cs="Arial"/>
                <w:sz w:val="17"/>
                <w:szCs w:val="17"/>
              </w:rPr>
              <w:t>TV</w:t>
            </w:r>
            <w:r w:rsidRPr="0005095F">
              <w:rPr>
                <w:rFonts w:ascii="Verdana" w:hAnsi="Verdana" w:cs="Arial"/>
                <w:sz w:val="17"/>
                <w:szCs w:val="17"/>
                <w:vertAlign w:val="subscript"/>
              </w:rPr>
              <w:t>ind</w:t>
            </w:r>
            <w:proofErr w:type="spellEnd"/>
            <w:r w:rsidRPr="0005095F">
              <w:rPr>
                <w:rFonts w:ascii="Verdana" w:hAnsi="Verdana" w:cs="Arial"/>
                <w:sz w:val="17"/>
                <w:szCs w:val="17"/>
              </w:rPr>
              <w:t xml:space="preserve"> /  (</w:t>
            </w:r>
            <w:proofErr w:type="spellStart"/>
            <w:r w:rsidRPr="0005095F">
              <w:rPr>
                <w:rFonts w:ascii="Verdana" w:hAnsi="Verdana" w:cs="Arial"/>
                <w:sz w:val="17"/>
                <w:szCs w:val="17"/>
              </w:rPr>
              <w:t>TV</w:t>
            </w:r>
            <w:r w:rsidRPr="0005095F">
              <w:rPr>
                <w:rFonts w:ascii="Verdana" w:hAnsi="Verdana" w:cs="Arial"/>
                <w:sz w:val="17"/>
                <w:szCs w:val="17"/>
                <w:vertAlign w:val="subscript"/>
              </w:rPr>
              <w:t>primo</w:t>
            </w:r>
            <w:proofErr w:type="spellEnd"/>
            <w:r w:rsidRPr="0005095F">
              <w:rPr>
                <w:rFonts w:ascii="Verdana" w:hAnsi="Verdana" w:cs="Arial"/>
                <w:sz w:val="17"/>
                <w:szCs w:val="17"/>
                <w:vertAlign w:val="subscript"/>
              </w:rPr>
              <w:t xml:space="preserve"> </w:t>
            </w:r>
            <w:r w:rsidRPr="0005095F">
              <w:rPr>
                <w:rFonts w:ascii="Verdana" w:hAnsi="Verdana" w:cs="Arial"/>
                <w:sz w:val="17"/>
                <w:szCs w:val="17"/>
              </w:rPr>
              <w:t>+</w:t>
            </w:r>
            <w:r w:rsidRPr="0005095F">
              <w:rPr>
                <w:rFonts w:ascii="Verdana" w:hAnsi="Verdana" w:cs="Arial"/>
                <w:sz w:val="17"/>
                <w:szCs w:val="17"/>
              </w:rPr>
              <w:sym w:font="Symbol" w:char="F044"/>
            </w:r>
            <w:proofErr w:type="spellStart"/>
            <w:r w:rsidRPr="0005095F">
              <w:rPr>
                <w:rFonts w:ascii="Verdana" w:hAnsi="Verdana" w:cs="Arial"/>
                <w:sz w:val="17"/>
                <w:szCs w:val="17"/>
              </w:rPr>
              <w:t>TV</w:t>
            </w:r>
            <w:r w:rsidRPr="0005095F">
              <w:rPr>
                <w:rFonts w:ascii="Verdana" w:hAnsi="Verdana" w:cs="Arial"/>
                <w:sz w:val="17"/>
                <w:szCs w:val="17"/>
                <w:vertAlign w:val="subscript"/>
              </w:rPr>
              <w:t>ind</w:t>
            </w:r>
            <w:proofErr w:type="spellEnd"/>
            <w:r w:rsidRPr="0005095F">
              <w:rPr>
                <w:rFonts w:ascii="Verdana" w:hAnsi="Verdana" w:cs="Arial"/>
                <w:sz w:val="17"/>
                <w:szCs w:val="17"/>
              </w:rPr>
              <w:t>)</w:t>
            </w:r>
          </w:p>
        </w:tc>
      </w:tr>
      <w:tr w:rsidR="00F0798B" w:rsidRPr="0005095F" w14:paraId="564D3ED8" w14:textId="77777777" w:rsidTr="00374010">
        <w:tc>
          <w:tcPr>
            <w:tcW w:w="539" w:type="dxa"/>
            <w:tcBorders>
              <w:top w:val="single" w:sz="4" w:space="0" w:color="auto"/>
              <w:left w:val="single" w:sz="4" w:space="0" w:color="auto"/>
              <w:bottom w:val="single" w:sz="4" w:space="0" w:color="auto"/>
              <w:right w:val="single" w:sz="4" w:space="0" w:color="auto"/>
            </w:tcBorders>
            <w:vAlign w:val="center"/>
            <w:hideMark/>
          </w:tcPr>
          <w:p w14:paraId="1A7CCBD6" w14:textId="77777777" w:rsidR="00F0798B" w:rsidRPr="0005095F" w:rsidRDefault="00F0798B" w:rsidP="00374010">
            <w:pPr>
              <w:jc w:val="center"/>
              <w:rPr>
                <w:rFonts w:ascii="Verdana" w:hAnsi="Verdana" w:cs="Arial"/>
                <w:sz w:val="17"/>
                <w:szCs w:val="17"/>
              </w:rPr>
            </w:pPr>
            <w:r w:rsidRPr="0005095F">
              <w:rPr>
                <w:rFonts w:ascii="Verdana" w:hAnsi="Verdana" w:cs="Arial"/>
                <w:sz w:val="17"/>
                <w:szCs w:val="17"/>
              </w:rPr>
              <w:t>M4</w:t>
            </w:r>
          </w:p>
        </w:tc>
        <w:tc>
          <w:tcPr>
            <w:tcW w:w="1758" w:type="dxa"/>
            <w:tcBorders>
              <w:top w:val="single" w:sz="4" w:space="0" w:color="auto"/>
              <w:left w:val="single" w:sz="4" w:space="0" w:color="auto"/>
              <w:bottom w:val="single" w:sz="4" w:space="0" w:color="auto"/>
              <w:right w:val="single" w:sz="4" w:space="0" w:color="auto"/>
            </w:tcBorders>
            <w:vAlign w:val="center"/>
            <w:hideMark/>
          </w:tcPr>
          <w:p w14:paraId="40A48A96" w14:textId="77777777" w:rsidR="00F0798B" w:rsidRPr="0005095F" w:rsidRDefault="00F0798B" w:rsidP="00374010">
            <w:pPr>
              <w:jc w:val="center"/>
              <w:rPr>
                <w:rFonts w:ascii="Verdana" w:hAnsi="Verdana" w:cs="Arial"/>
                <w:sz w:val="17"/>
                <w:szCs w:val="17"/>
              </w:rPr>
            </w:pPr>
            <w:r w:rsidRPr="0005095F">
              <w:rPr>
                <w:rFonts w:ascii="Verdana" w:hAnsi="Verdana" w:cs="Arial"/>
                <w:sz w:val="17"/>
                <w:szCs w:val="17"/>
              </w:rPr>
              <w:t>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3657F07" w14:textId="77777777" w:rsidR="00F0798B" w:rsidRPr="0005095F" w:rsidRDefault="00F0798B" w:rsidP="00374010">
            <w:pPr>
              <w:jc w:val="center"/>
              <w:rPr>
                <w:rFonts w:ascii="Verdana" w:hAnsi="Verdana" w:cs="Arial"/>
                <w:sz w:val="17"/>
                <w:szCs w:val="17"/>
              </w:rPr>
            </w:pPr>
            <w:r w:rsidRPr="0005095F">
              <w:rPr>
                <w:rFonts w:ascii="Verdana" w:hAnsi="Verdana" w:cs="Arial"/>
                <w:sz w:val="17"/>
                <w:szCs w:val="17"/>
              </w:rPr>
              <w:sym w:font="Symbol" w:char="F044"/>
            </w:r>
            <w:r w:rsidRPr="0005095F">
              <w:rPr>
                <w:rFonts w:ascii="Verdana" w:hAnsi="Verdana" w:cs="Arial"/>
                <w:sz w:val="17"/>
                <w:szCs w:val="17"/>
              </w:rPr>
              <w:t>TV</w:t>
            </w:r>
            <w:r w:rsidRPr="0005095F">
              <w:rPr>
                <w:rFonts w:ascii="Verdana" w:hAnsi="Verdana" w:cs="Arial"/>
                <w:sz w:val="17"/>
                <w:szCs w:val="17"/>
                <w:vertAlign w:val="subscript"/>
              </w:rPr>
              <w:t>RTS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7C6DD8C" w14:textId="77777777" w:rsidR="00F0798B" w:rsidRPr="0005095F" w:rsidRDefault="00F0798B" w:rsidP="00374010">
            <w:pPr>
              <w:jc w:val="center"/>
              <w:rPr>
                <w:rFonts w:ascii="Verdana" w:hAnsi="Verdana" w:cs="Arial"/>
                <w:sz w:val="17"/>
                <w:szCs w:val="17"/>
              </w:rPr>
            </w:pPr>
            <w:r w:rsidRPr="0005095F">
              <w:rPr>
                <w:rFonts w:ascii="Verdana" w:hAnsi="Verdana" w:cs="Arial"/>
                <w:sz w:val="17"/>
                <w:szCs w:val="17"/>
              </w:rPr>
              <w:t>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32E31EE" w14:textId="77777777" w:rsidR="00F0798B" w:rsidRPr="0005095F" w:rsidRDefault="00F0798B" w:rsidP="00374010">
            <w:pPr>
              <w:jc w:val="center"/>
              <w:rPr>
                <w:rFonts w:ascii="Verdana" w:hAnsi="Verdana" w:cs="Arial"/>
                <w:sz w:val="17"/>
                <w:szCs w:val="17"/>
              </w:rPr>
            </w:pPr>
            <w:r w:rsidRPr="0005095F">
              <w:rPr>
                <w:rFonts w:ascii="Verdana" w:hAnsi="Verdana" w:cs="Arial"/>
                <w:sz w:val="17"/>
                <w:szCs w:val="17"/>
              </w:rPr>
              <w:sym w:font="Symbol" w:char="F044"/>
            </w:r>
            <w:r w:rsidRPr="0005095F">
              <w:rPr>
                <w:rFonts w:ascii="Verdana" w:hAnsi="Verdana" w:cs="Arial"/>
                <w:sz w:val="17"/>
                <w:szCs w:val="17"/>
              </w:rPr>
              <w:t>TV</w:t>
            </w:r>
            <w:r w:rsidRPr="0005095F">
              <w:rPr>
                <w:rFonts w:ascii="Verdana" w:hAnsi="Verdana" w:cs="Arial"/>
                <w:sz w:val="17"/>
                <w:szCs w:val="17"/>
                <w:vertAlign w:val="subscript"/>
              </w:rPr>
              <w:t xml:space="preserve">RTS </w:t>
            </w:r>
            <w:r w:rsidRPr="0005095F">
              <w:rPr>
                <w:rFonts w:ascii="Verdana" w:hAnsi="Verdana" w:cs="Arial"/>
                <w:sz w:val="17"/>
                <w:szCs w:val="17"/>
              </w:rPr>
              <w:t>/</w:t>
            </w:r>
          </w:p>
          <w:p w14:paraId="2E3E4AC8" w14:textId="77777777" w:rsidR="00F0798B" w:rsidRPr="0005095F" w:rsidRDefault="00F0798B" w:rsidP="00374010">
            <w:pPr>
              <w:jc w:val="center"/>
              <w:rPr>
                <w:rFonts w:ascii="Verdana" w:hAnsi="Verdana" w:cs="Arial"/>
                <w:sz w:val="17"/>
                <w:szCs w:val="17"/>
              </w:rPr>
            </w:pPr>
            <w:r w:rsidRPr="0005095F">
              <w:rPr>
                <w:rFonts w:ascii="Verdana" w:hAnsi="Verdana" w:cs="Arial"/>
                <w:sz w:val="17"/>
                <w:szCs w:val="17"/>
              </w:rPr>
              <w:t>(</w:t>
            </w:r>
            <w:proofErr w:type="spellStart"/>
            <w:r w:rsidRPr="0005095F">
              <w:rPr>
                <w:rFonts w:ascii="Verdana" w:hAnsi="Verdana" w:cs="Arial"/>
                <w:sz w:val="17"/>
                <w:szCs w:val="17"/>
              </w:rPr>
              <w:t>TV</w:t>
            </w:r>
            <w:r w:rsidRPr="0005095F">
              <w:rPr>
                <w:rFonts w:ascii="Verdana" w:hAnsi="Verdana" w:cs="Arial"/>
                <w:sz w:val="17"/>
                <w:szCs w:val="17"/>
                <w:vertAlign w:val="subscript"/>
              </w:rPr>
              <w:t>primo</w:t>
            </w:r>
            <w:proofErr w:type="spellEnd"/>
            <w:r w:rsidRPr="0005095F">
              <w:rPr>
                <w:rFonts w:ascii="Verdana" w:hAnsi="Verdana" w:cs="Arial"/>
                <w:sz w:val="17"/>
                <w:szCs w:val="17"/>
                <w:vertAlign w:val="subscript"/>
              </w:rPr>
              <w:t xml:space="preserve"> </w:t>
            </w:r>
            <w:r w:rsidRPr="0005095F">
              <w:rPr>
                <w:rFonts w:ascii="Verdana" w:hAnsi="Verdana" w:cs="Arial"/>
                <w:sz w:val="17"/>
                <w:szCs w:val="17"/>
              </w:rPr>
              <w:t xml:space="preserve">+ </w:t>
            </w:r>
            <w:r w:rsidRPr="0005095F">
              <w:rPr>
                <w:rFonts w:ascii="Verdana" w:hAnsi="Verdana" w:cs="Arial"/>
                <w:sz w:val="17"/>
                <w:szCs w:val="17"/>
              </w:rPr>
              <w:sym w:font="Symbol" w:char="F044"/>
            </w:r>
            <w:r w:rsidRPr="0005095F">
              <w:rPr>
                <w:rFonts w:ascii="Verdana" w:hAnsi="Verdana" w:cs="Arial"/>
                <w:sz w:val="17"/>
                <w:szCs w:val="17"/>
              </w:rPr>
              <w:t>TV</w:t>
            </w:r>
            <w:r w:rsidRPr="0005095F">
              <w:rPr>
                <w:rFonts w:ascii="Verdana" w:hAnsi="Verdana" w:cs="Arial"/>
                <w:sz w:val="17"/>
                <w:szCs w:val="17"/>
                <w:vertAlign w:val="subscript"/>
              </w:rPr>
              <w:t>RTS</w:t>
            </w:r>
            <w:r w:rsidRPr="0005095F">
              <w:rPr>
                <w:rFonts w:ascii="Verdana" w:hAnsi="Verdana" w:cs="Arial"/>
                <w:sz w:val="17"/>
                <w:szCs w:val="17"/>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6C7B3E6" w14:textId="77777777" w:rsidR="00F0798B" w:rsidRPr="0005095F" w:rsidRDefault="00F0798B" w:rsidP="00374010">
            <w:pPr>
              <w:jc w:val="center"/>
              <w:rPr>
                <w:rFonts w:ascii="Verdana" w:hAnsi="Verdana" w:cs="Arial"/>
                <w:sz w:val="17"/>
                <w:szCs w:val="17"/>
                <w:lang w:val="sv-SE"/>
              </w:rPr>
            </w:pPr>
            <w:r w:rsidRPr="0005095F">
              <w:rPr>
                <w:rFonts w:ascii="Verdana" w:hAnsi="Verdana" w:cs="Arial"/>
                <w:sz w:val="17"/>
                <w:szCs w:val="17"/>
                <w:lang w:val="sv-SE"/>
              </w:rPr>
              <w:t>- DG</w:t>
            </w:r>
            <w:r w:rsidRPr="0005095F">
              <w:rPr>
                <w:rFonts w:ascii="Verdana" w:hAnsi="Verdana" w:cs="Arial"/>
                <w:sz w:val="17"/>
                <w:szCs w:val="17"/>
                <w:vertAlign w:val="subscript"/>
                <w:lang w:val="sv-SE"/>
              </w:rPr>
              <w:t>primo</w:t>
            </w:r>
            <w:r w:rsidRPr="0005095F">
              <w:rPr>
                <w:rFonts w:ascii="Verdana" w:hAnsi="Verdana" w:cs="Arial"/>
                <w:sz w:val="17"/>
                <w:szCs w:val="17"/>
                <w:lang w:val="sv-SE"/>
              </w:rPr>
              <w:t xml:space="preserve"> * </w:t>
            </w:r>
            <w:r w:rsidRPr="0005095F">
              <w:rPr>
                <w:rFonts w:ascii="Verdana" w:hAnsi="Verdana" w:cs="Arial"/>
                <w:sz w:val="17"/>
                <w:szCs w:val="17"/>
              </w:rPr>
              <w:sym w:font="Symbol" w:char="F044"/>
            </w:r>
            <w:r w:rsidRPr="0005095F">
              <w:rPr>
                <w:rFonts w:ascii="Verdana" w:hAnsi="Verdana" w:cs="Arial"/>
                <w:sz w:val="17"/>
                <w:szCs w:val="17"/>
              </w:rPr>
              <w:t>TV</w:t>
            </w:r>
            <w:r w:rsidRPr="0005095F">
              <w:rPr>
                <w:rFonts w:ascii="Verdana" w:hAnsi="Verdana" w:cs="Arial"/>
                <w:sz w:val="17"/>
                <w:szCs w:val="17"/>
                <w:vertAlign w:val="subscript"/>
              </w:rPr>
              <w:t xml:space="preserve">RTS  </w:t>
            </w:r>
            <w:r w:rsidRPr="0005095F">
              <w:rPr>
                <w:rFonts w:ascii="Verdana" w:hAnsi="Verdana" w:cs="Arial"/>
                <w:sz w:val="17"/>
                <w:szCs w:val="17"/>
              </w:rPr>
              <w:t>/ (</w:t>
            </w:r>
            <w:proofErr w:type="spellStart"/>
            <w:r w:rsidRPr="0005095F">
              <w:rPr>
                <w:rFonts w:ascii="Verdana" w:hAnsi="Verdana" w:cs="Arial"/>
                <w:sz w:val="17"/>
                <w:szCs w:val="17"/>
              </w:rPr>
              <w:t>TV</w:t>
            </w:r>
            <w:r w:rsidRPr="0005095F">
              <w:rPr>
                <w:rFonts w:ascii="Verdana" w:hAnsi="Verdana" w:cs="Arial"/>
                <w:sz w:val="17"/>
                <w:szCs w:val="17"/>
                <w:vertAlign w:val="subscript"/>
              </w:rPr>
              <w:t>primo</w:t>
            </w:r>
            <w:proofErr w:type="spellEnd"/>
            <w:r w:rsidRPr="0005095F">
              <w:rPr>
                <w:rFonts w:ascii="Verdana" w:hAnsi="Verdana" w:cs="Arial"/>
                <w:sz w:val="17"/>
                <w:szCs w:val="17"/>
                <w:vertAlign w:val="subscript"/>
              </w:rPr>
              <w:t xml:space="preserve"> </w:t>
            </w:r>
            <w:r w:rsidRPr="0005095F">
              <w:rPr>
                <w:rFonts w:ascii="Verdana" w:hAnsi="Verdana" w:cs="Arial"/>
                <w:sz w:val="17"/>
                <w:szCs w:val="17"/>
              </w:rPr>
              <w:t xml:space="preserve">+ </w:t>
            </w:r>
            <w:r w:rsidRPr="0005095F">
              <w:rPr>
                <w:rFonts w:ascii="Verdana" w:hAnsi="Verdana" w:cs="Arial"/>
                <w:sz w:val="17"/>
                <w:szCs w:val="17"/>
              </w:rPr>
              <w:sym w:font="Symbol" w:char="F044"/>
            </w:r>
            <w:r w:rsidRPr="0005095F">
              <w:rPr>
                <w:rFonts w:ascii="Verdana" w:hAnsi="Verdana" w:cs="Arial"/>
                <w:sz w:val="17"/>
                <w:szCs w:val="17"/>
              </w:rPr>
              <w:t>TV</w:t>
            </w:r>
            <w:r w:rsidRPr="0005095F">
              <w:rPr>
                <w:rFonts w:ascii="Verdana" w:hAnsi="Verdana" w:cs="Arial"/>
                <w:sz w:val="17"/>
                <w:szCs w:val="17"/>
                <w:vertAlign w:val="subscript"/>
              </w:rPr>
              <w:t>RTS</w:t>
            </w:r>
            <w:r w:rsidRPr="0005095F">
              <w:rPr>
                <w:rFonts w:ascii="Verdana" w:hAnsi="Verdana" w:cs="Arial"/>
                <w:sz w:val="17"/>
                <w:szCs w:val="17"/>
              </w:rPr>
              <w:t>)</w:t>
            </w:r>
          </w:p>
        </w:tc>
      </w:tr>
      <w:tr w:rsidR="00F0798B" w:rsidRPr="0005095F" w14:paraId="302E41EA" w14:textId="77777777" w:rsidTr="00374010">
        <w:trPr>
          <w:trHeight w:val="398"/>
        </w:trPr>
        <w:tc>
          <w:tcPr>
            <w:tcW w:w="539" w:type="dxa"/>
            <w:tcBorders>
              <w:top w:val="single" w:sz="4" w:space="0" w:color="auto"/>
              <w:left w:val="single" w:sz="4" w:space="0" w:color="auto"/>
              <w:bottom w:val="single" w:sz="4" w:space="0" w:color="auto"/>
              <w:right w:val="single" w:sz="4" w:space="0" w:color="auto"/>
            </w:tcBorders>
            <w:vAlign w:val="center"/>
            <w:hideMark/>
          </w:tcPr>
          <w:p w14:paraId="6C70B876" w14:textId="77777777" w:rsidR="00F0798B" w:rsidRPr="0005095F" w:rsidRDefault="00F0798B" w:rsidP="00374010">
            <w:pPr>
              <w:jc w:val="center"/>
              <w:rPr>
                <w:rFonts w:ascii="Verdana" w:hAnsi="Verdana" w:cs="Arial"/>
                <w:sz w:val="17"/>
                <w:szCs w:val="17"/>
              </w:rPr>
            </w:pPr>
            <w:r w:rsidRPr="0005095F">
              <w:rPr>
                <w:rFonts w:ascii="Verdana" w:hAnsi="Verdana" w:cs="Arial"/>
                <w:sz w:val="17"/>
                <w:szCs w:val="17"/>
              </w:rPr>
              <w:t>M5</w:t>
            </w:r>
          </w:p>
        </w:tc>
        <w:tc>
          <w:tcPr>
            <w:tcW w:w="1758" w:type="dxa"/>
            <w:tcBorders>
              <w:top w:val="single" w:sz="4" w:space="0" w:color="auto"/>
              <w:left w:val="single" w:sz="4" w:space="0" w:color="auto"/>
              <w:bottom w:val="single" w:sz="4" w:space="0" w:color="auto"/>
              <w:right w:val="single" w:sz="4" w:space="0" w:color="auto"/>
            </w:tcBorders>
            <w:vAlign w:val="center"/>
            <w:hideMark/>
          </w:tcPr>
          <w:p w14:paraId="3B617876" w14:textId="77777777" w:rsidR="00F0798B" w:rsidRPr="0005095F" w:rsidRDefault="00F0798B" w:rsidP="00374010">
            <w:pPr>
              <w:jc w:val="center"/>
              <w:rPr>
                <w:rFonts w:ascii="Verdana" w:hAnsi="Verdana" w:cs="Arial"/>
                <w:sz w:val="17"/>
                <w:szCs w:val="17"/>
                <w:lang w:val="sv-SE"/>
              </w:rPr>
            </w:pPr>
            <w:r w:rsidRPr="0005095F">
              <w:rPr>
                <w:rFonts w:ascii="Verdana" w:hAnsi="Verdana" w:cs="Arial"/>
                <w:sz w:val="17"/>
                <w:szCs w:val="17"/>
                <w:lang w:val="sv-SE"/>
              </w:rPr>
              <w:t>p * V</w:t>
            </w:r>
            <w:r w:rsidRPr="0005095F">
              <w:rPr>
                <w:rFonts w:ascii="Verdana" w:hAnsi="Verdana" w:cs="Arial"/>
                <w:sz w:val="17"/>
                <w:szCs w:val="17"/>
                <w:vertAlign w:val="subscript"/>
                <w:lang w:val="sv-SE"/>
              </w:rPr>
              <w:t>primo</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557086E" w14:textId="77777777" w:rsidR="00F0798B" w:rsidRPr="0005095F" w:rsidRDefault="00F0798B" w:rsidP="00374010">
            <w:pPr>
              <w:jc w:val="center"/>
              <w:rPr>
                <w:rFonts w:ascii="Verdana" w:hAnsi="Verdana" w:cs="Arial"/>
                <w:sz w:val="17"/>
                <w:szCs w:val="17"/>
                <w:lang w:val="sv-SE"/>
              </w:rPr>
            </w:pPr>
            <w:r w:rsidRPr="0005095F">
              <w:rPr>
                <w:rFonts w:ascii="Verdana" w:hAnsi="Verdana" w:cs="Arial"/>
                <w:sz w:val="17"/>
                <w:szCs w:val="17"/>
                <w:lang w:val="sv-SE"/>
              </w:rPr>
              <w:t>b * TV</w:t>
            </w:r>
            <w:r w:rsidRPr="0005095F">
              <w:rPr>
                <w:rFonts w:ascii="Verdana" w:hAnsi="Verdana" w:cs="Arial"/>
                <w:sz w:val="17"/>
                <w:szCs w:val="17"/>
                <w:vertAlign w:val="subscript"/>
                <w:lang w:val="sv-SE"/>
              </w:rPr>
              <w:t>primo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6EB3B55" w14:textId="77777777" w:rsidR="00F0798B" w:rsidRPr="0005095F" w:rsidRDefault="00F0798B" w:rsidP="00374010">
            <w:pPr>
              <w:jc w:val="center"/>
              <w:rPr>
                <w:rFonts w:ascii="Verdana" w:hAnsi="Verdana" w:cs="Arial"/>
                <w:sz w:val="17"/>
                <w:szCs w:val="17"/>
                <w:lang w:val="sv-SE"/>
              </w:rPr>
            </w:pPr>
            <w:r w:rsidRPr="0005095F">
              <w:rPr>
                <w:rFonts w:ascii="Verdana" w:hAnsi="Verdana" w:cs="Arial"/>
                <w:sz w:val="17"/>
                <w:szCs w:val="17"/>
              </w:rPr>
              <w:t xml:space="preserve">p / b * </w:t>
            </w:r>
            <w:proofErr w:type="spellStart"/>
            <w:r w:rsidRPr="0005095F">
              <w:rPr>
                <w:rFonts w:ascii="Verdana" w:hAnsi="Verdana" w:cs="Arial"/>
                <w:sz w:val="17"/>
                <w:szCs w:val="17"/>
              </w:rPr>
              <w:t>DG</w:t>
            </w:r>
            <w:r w:rsidRPr="0005095F">
              <w:rPr>
                <w:rFonts w:ascii="Verdana" w:hAnsi="Verdana" w:cs="Arial"/>
                <w:sz w:val="17"/>
                <w:szCs w:val="17"/>
                <w:vertAlign w:val="subscript"/>
              </w:rPr>
              <w:t>primo</w:t>
            </w:r>
            <w:proofErr w:type="spellEnd"/>
          </w:p>
        </w:tc>
        <w:tc>
          <w:tcPr>
            <w:tcW w:w="3402" w:type="dxa"/>
            <w:tcBorders>
              <w:top w:val="single" w:sz="4" w:space="0" w:color="auto"/>
              <w:left w:val="single" w:sz="4" w:space="0" w:color="auto"/>
              <w:bottom w:val="single" w:sz="4" w:space="0" w:color="auto"/>
              <w:right w:val="single" w:sz="4" w:space="0" w:color="auto"/>
            </w:tcBorders>
            <w:vAlign w:val="center"/>
            <w:hideMark/>
          </w:tcPr>
          <w:p w14:paraId="594FD769" w14:textId="77777777" w:rsidR="00F0798B" w:rsidRPr="0005095F" w:rsidRDefault="00F0798B" w:rsidP="00374010">
            <w:pPr>
              <w:jc w:val="center"/>
              <w:rPr>
                <w:rFonts w:ascii="Verdana" w:hAnsi="Verdana" w:cs="Arial"/>
                <w:sz w:val="17"/>
                <w:szCs w:val="17"/>
              </w:rPr>
            </w:pPr>
            <w:r w:rsidRPr="0005095F">
              <w:rPr>
                <w:rFonts w:ascii="Verdana" w:hAnsi="Verdana" w:cs="Arial"/>
                <w:sz w:val="17"/>
                <w:szCs w:val="17"/>
              </w:rPr>
              <w:t>b / (1+b)</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707C570" w14:textId="77777777" w:rsidR="00F0798B" w:rsidRPr="0005095F" w:rsidRDefault="00F0798B" w:rsidP="00374010">
            <w:pPr>
              <w:jc w:val="center"/>
              <w:rPr>
                <w:rFonts w:ascii="Verdana" w:hAnsi="Verdana" w:cs="Arial"/>
                <w:sz w:val="17"/>
                <w:szCs w:val="17"/>
              </w:rPr>
            </w:pPr>
            <w:proofErr w:type="spellStart"/>
            <w:r w:rsidRPr="0005095F">
              <w:rPr>
                <w:rFonts w:ascii="Verdana" w:hAnsi="Verdana" w:cs="Arial"/>
                <w:sz w:val="17"/>
                <w:szCs w:val="17"/>
              </w:rPr>
              <w:t>DG</w:t>
            </w:r>
            <w:r w:rsidRPr="0005095F">
              <w:rPr>
                <w:rFonts w:ascii="Verdana" w:hAnsi="Verdana" w:cs="Arial"/>
                <w:sz w:val="17"/>
                <w:szCs w:val="17"/>
                <w:vertAlign w:val="subscript"/>
              </w:rPr>
              <w:t>primo</w:t>
            </w:r>
            <w:proofErr w:type="spellEnd"/>
            <w:r w:rsidRPr="0005095F">
              <w:rPr>
                <w:rFonts w:ascii="Verdana" w:hAnsi="Verdana" w:cs="Arial"/>
                <w:sz w:val="17"/>
                <w:szCs w:val="17"/>
              </w:rPr>
              <w:t xml:space="preserve"> * (p–b) / (1+b)</w:t>
            </w:r>
          </w:p>
        </w:tc>
      </w:tr>
      <w:tr w:rsidR="00F0798B" w:rsidRPr="0005095F" w14:paraId="079A7029" w14:textId="77777777" w:rsidTr="00374010">
        <w:tc>
          <w:tcPr>
            <w:tcW w:w="539" w:type="dxa"/>
            <w:tcBorders>
              <w:top w:val="single" w:sz="4" w:space="0" w:color="auto"/>
              <w:left w:val="single" w:sz="4" w:space="0" w:color="auto"/>
              <w:bottom w:val="single" w:sz="4" w:space="0" w:color="auto"/>
              <w:right w:val="single" w:sz="4" w:space="0" w:color="auto"/>
            </w:tcBorders>
            <w:vAlign w:val="center"/>
            <w:hideMark/>
          </w:tcPr>
          <w:p w14:paraId="79A37AE2" w14:textId="77777777" w:rsidR="00F0798B" w:rsidRPr="0005095F" w:rsidRDefault="00F0798B" w:rsidP="00374010">
            <w:pPr>
              <w:jc w:val="center"/>
              <w:rPr>
                <w:rFonts w:ascii="Verdana" w:hAnsi="Verdana" w:cs="Arial"/>
                <w:sz w:val="17"/>
                <w:szCs w:val="17"/>
              </w:rPr>
            </w:pPr>
            <w:r w:rsidRPr="0005095F">
              <w:rPr>
                <w:rFonts w:ascii="Verdana" w:hAnsi="Verdana" w:cs="Arial"/>
                <w:sz w:val="17"/>
                <w:szCs w:val="17"/>
              </w:rPr>
              <w:t>M6</w:t>
            </w:r>
          </w:p>
        </w:tc>
        <w:tc>
          <w:tcPr>
            <w:tcW w:w="1758" w:type="dxa"/>
            <w:tcBorders>
              <w:top w:val="single" w:sz="4" w:space="0" w:color="auto"/>
              <w:left w:val="single" w:sz="4" w:space="0" w:color="auto"/>
              <w:bottom w:val="single" w:sz="4" w:space="0" w:color="auto"/>
              <w:right w:val="single" w:sz="4" w:space="0" w:color="auto"/>
            </w:tcBorders>
            <w:vAlign w:val="center"/>
            <w:hideMark/>
          </w:tcPr>
          <w:p w14:paraId="0FAE17E1" w14:textId="77777777" w:rsidR="00F0798B" w:rsidRPr="0005095F" w:rsidRDefault="00F0798B" w:rsidP="00374010">
            <w:pPr>
              <w:jc w:val="center"/>
              <w:rPr>
                <w:rFonts w:ascii="Verdana" w:hAnsi="Verdana" w:cs="Arial"/>
                <w:sz w:val="17"/>
                <w:szCs w:val="17"/>
                <w:lang w:val="sv-SE"/>
              </w:rPr>
            </w:pPr>
            <w:r w:rsidRPr="0005095F">
              <w:rPr>
                <w:rFonts w:ascii="Verdana" w:hAnsi="Verdana" w:cs="Arial"/>
                <w:sz w:val="17"/>
                <w:szCs w:val="17"/>
                <w:lang w:val="sv-SE"/>
              </w:rPr>
              <w:t>onbepaald</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4D6DC3F" w14:textId="77777777" w:rsidR="00F0798B" w:rsidRPr="0005095F" w:rsidRDefault="00F0798B" w:rsidP="00374010">
            <w:pPr>
              <w:jc w:val="center"/>
              <w:rPr>
                <w:rFonts w:ascii="Verdana" w:hAnsi="Verdana" w:cs="Arial"/>
                <w:sz w:val="17"/>
                <w:szCs w:val="17"/>
                <w:lang w:val="sv-SE"/>
              </w:rPr>
            </w:pPr>
            <w:r w:rsidRPr="0005095F">
              <w:rPr>
                <w:rFonts w:ascii="Verdana" w:hAnsi="Verdana" w:cs="Arial"/>
                <w:sz w:val="17"/>
                <w:szCs w:val="17"/>
                <w:lang w:val="sv-SE"/>
              </w:rPr>
              <w:t>onbepaald</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1CC17A1" w14:textId="77777777" w:rsidR="00F0798B" w:rsidRPr="0005095F" w:rsidRDefault="00F0798B" w:rsidP="00374010">
            <w:pPr>
              <w:jc w:val="center"/>
              <w:rPr>
                <w:rFonts w:ascii="Verdana" w:hAnsi="Verdana" w:cs="Arial"/>
                <w:sz w:val="17"/>
                <w:szCs w:val="17"/>
              </w:rPr>
            </w:pPr>
            <w:r w:rsidRPr="0005095F">
              <w:rPr>
                <w:rFonts w:ascii="Verdana" w:hAnsi="Verdana" w:cs="Arial"/>
                <w:sz w:val="17"/>
                <w:szCs w:val="17"/>
                <w:lang w:val="sv-SE"/>
              </w:rPr>
              <w:t>onbepaald</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DB364E9" w14:textId="77777777" w:rsidR="00F0798B" w:rsidRPr="0005095F" w:rsidRDefault="00F0798B" w:rsidP="00374010">
            <w:pPr>
              <w:jc w:val="center"/>
              <w:rPr>
                <w:rFonts w:ascii="Verdana" w:hAnsi="Verdana" w:cs="Arial"/>
                <w:sz w:val="17"/>
                <w:szCs w:val="17"/>
              </w:rPr>
            </w:pPr>
            <w:r w:rsidRPr="0005095F">
              <w:rPr>
                <w:rFonts w:ascii="Verdana" w:hAnsi="Verdana" w:cs="Arial"/>
                <w:sz w:val="17"/>
                <w:szCs w:val="17"/>
                <w:lang w:val="sv-SE"/>
              </w:rPr>
              <w:t>onbepaald</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6332E4A" w14:textId="77777777" w:rsidR="00F0798B" w:rsidRPr="0005095F" w:rsidRDefault="00F0798B" w:rsidP="00374010">
            <w:pPr>
              <w:jc w:val="center"/>
              <w:rPr>
                <w:rFonts w:ascii="Verdana" w:hAnsi="Verdana" w:cs="Arial"/>
                <w:sz w:val="17"/>
                <w:szCs w:val="17"/>
              </w:rPr>
            </w:pPr>
            <w:r w:rsidRPr="0005095F">
              <w:rPr>
                <w:rFonts w:ascii="Verdana" w:hAnsi="Verdana" w:cs="Arial"/>
                <w:sz w:val="17"/>
                <w:szCs w:val="17"/>
              </w:rPr>
              <w:t>Δ DG(overige oorzaken )</w:t>
            </w:r>
          </w:p>
          <w:p w14:paraId="4483993C" w14:textId="77777777" w:rsidR="00F0798B" w:rsidRPr="0005095F" w:rsidRDefault="00F0798B" w:rsidP="00374010">
            <w:pPr>
              <w:jc w:val="center"/>
              <w:rPr>
                <w:rFonts w:ascii="Verdana" w:hAnsi="Verdana" w:cs="Arial"/>
                <w:sz w:val="17"/>
                <w:szCs w:val="17"/>
              </w:rPr>
            </w:pPr>
            <w:r w:rsidRPr="0005095F">
              <w:rPr>
                <w:rFonts w:ascii="Verdana" w:hAnsi="Verdana" w:cs="Arial"/>
                <w:sz w:val="17"/>
                <w:szCs w:val="17"/>
              </w:rPr>
              <w:t>+ Δ DG(kruiseffecten )</w:t>
            </w:r>
          </w:p>
        </w:tc>
      </w:tr>
    </w:tbl>
    <w:p w14:paraId="4ACD94CF" w14:textId="77777777" w:rsidR="00F0798B" w:rsidRPr="0005095F" w:rsidRDefault="00F0798B" w:rsidP="00F0798B">
      <w:pPr>
        <w:rPr>
          <w:rFonts w:ascii="Verdana" w:hAnsi="Verdana" w:cs="Arial"/>
          <w:sz w:val="17"/>
          <w:szCs w:val="17"/>
        </w:rPr>
      </w:pPr>
    </w:p>
    <w:p w14:paraId="4BD2A0B7" w14:textId="77777777" w:rsidR="00F0798B" w:rsidRPr="0005095F" w:rsidRDefault="00F0798B" w:rsidP="00F0798B">
      <w:pPr>
        <w:rPr>
          <w:rFonts w:ascii="Verdana" w:hAnsi="Verdana" w:cs="Arial"/>
          <w:sz w:val="17"/>
          <w:szCs w:val="17"/>
        </w:rPr>
      </w:pPr>
      <w:r w:rsidRPr="0005095F">
        <w:rPr>
          <w:rFonts w:ascii="Verdana" w:hAnsi="Verdana" w:cs="Arial"/>
          <w:sz w:val="17"/>
          <w:szCs w:val="17"/>
        </w:rPr>
        <w:t>Toelichting symbolen:</w:t>
      </w:r>
    </w:p>
    <w:p w14:paraId="6A6C6C50" w14:textId="77777777" w:rsidR="00F0798B" w:rsidRPr="0005095F" w:rsidRDefault="00F0798B" w:rsidP="00F0798B">
      <w:pPr>
        <w:tabs>
          <w:tab w:val="left" w:pos="851"/>
        </w:tabs>
        <w:rPr>
          <w:rFonts w:ascii="Verdana" w:hAnsi="Verdana" w:cs="Arial"/>
          <w:sz w:val="17"/>
          <w:szCs w:val="17"/>
        </w:rPr>
      </w:pPr>
      <w:proofErr w:type="spellStart"/>
      <w:r w:rsidRPr="0005095F">
        <w:rPr>
          <w:rFonts w:ascii="Verdana" w:hAnsi="Verdana" w:cs="Arial"/>
          <w:sz w:val="17"/>
          <w:szCs w:val="17"/>
        </w:rPr>
        <w:t>DG</w:t>
      </w:r>
      <w:r w:rsidRPr="0005095F">
        <w:rPr>
          <w:rFonts w:ascii="Verdana" w:hAnsi="Verdana" w:cs="Arial"/>
          <w:sz w:val="17"/>
          <w:szCs w:val="17"/>
          <w:vertAlign w:val="subscript"/>
        </w:rPr>
        <w:t>primo</w:t>
      </w:r>
      <w:proofErr w:type="spellEnd"/>
      <w:r w:rsidRPr="0005095F">
        <w:rPr>
          <w:rFonts w:ascii="Verdana" w:hAnsi="Verdana" w:cs="Arial"/>
          <w:sz w:val="17"/>
          <w:szCs w:val="17"/>
          <w:vertAlign w:val="subscript"/>
        </w:rPr>
        <w:tab/>
      </w:r>
      <w:r w:rsidRPr="0005095F">
        <w:rPr>
          <w:rFonts w:ascii="Verdana" w:hAnsi="Verdana" w:cs="Arial"/>
          <w:sz w:val="17"/>
          <w:szCs w:val="17"/>
        </w:rPr>
        <w:t>= dekkingsgraad per primo boekjaar</w:t>
      </w:r>
    </w:p>
    <w:p w14:paraId="5C841F1D" w14:textId="77777777" w:rsidR="00F0798B" w:rsidRPr="0005095F" w:rsidRDefault="00F0798B" w:rsidP="00F0798B">
      <w:pPr>
        <w:tabs>
          <w:tab w:val="left" w:pos="851"/>
        </w:tabs>
        <w:rPr>
          <w:rFonts w:ascii="Verdana" w:hAnsi="Verdana" w:cs="Arial"/>
          <w:sz w:val="17"/>
          <w:szCs w:val="17"/>
        </w:rPr>
      </w:pPr>
      <w:proofErr w:type="spellStart"/>
      <w:r w:rsidRPr="0005095F">
        <w:rPr>
          <w:rFonts w:ascii="Verdana" w:hAnsi="Verdana" w:cs="Arial"/>
          <w:sz w:val="17"/>
          <w:szCs w:val="17"/>
        </w:rPr>
        <w:t>V</w:t>
      </w:r>
      <w:r w:rsidRPr="0005095F">
        <w:rPr>
          <w:rFonts w:ascii="Verdana" w:hAnsi="Verdana" w:cs="Arial"/>
          <w:sz w:val="17"/>
          <w:szCs w:val="17"/>
          <w:vertAlign w:val="subscript"/>
        </w:rPr>
        <w:t>primo</w:t>
      </w:r>
      <w:proofErr w:type="spellEnd"/>
      <w:r w:rsidRPr="0005095F">
        <w:rPr>
          <w:rFonts w:ascii="Verdana" w:hAnsi="Verdana" w:cs="Arial"/>
          <w:sz w:val="17"/>
          <w:szCs w:val="17"/>
        </w:rPr>
        <w:t xml:space="preserve"> </w:t>
      </w:r>
      <w:r w:rsidRPr="0005095F">
        <w:rPr>
          <w:rFonts w:ascii="Verdana" w:hAnsi="Verdana" w:cs="Arial"/>
          <w:sz w:val="17"/>
          <w:szCs w:val="17"/>
        </w:rPr>
        <w:tab/>
        <w:t>= vermogen per primo boekjaar</w:t>
      </w:r>
    </w:p>
    <w:p w14:paraId="53AA8482" w14:textId="77777777" w:rsidR="00F0798B" w:rsidRPr="0005095F" w:rsidRDefault="00F0798B" w:rsidP="00F0798B">
      <w:pPr>
        <w:tabs>
          <w:tab w:val="left" w:pos="851"/>
        </w:tabs>
        <w:rPr>
          <w:rFonts w:ascii="Verdana" w:hAnsi="Verdana" w:cs="Arial"/>
          <w:sz w:val="17"/>
          <w:szCs w:val="17"/>
        </w:rPr>
      </w:pPr>
      <w:proofErr w:type="spellStart"/>
      <w:r w:rsidRPr="0005095F">
        <w:rPr>
          <w:rFonts w:ascii="Verdana" w:hAnsi="Verdana" w:cs="Arial"/>
          <w:sz w:val="17"/>
          <w:szCs w:val="17"/>
        </w:rPr>
        <w:t>TV</w:t>
      </w:r>
      <w:r w:rsidRPr="0005095F">
        <w:rPr>
          <w:rFonts w:ascii="Verdana" w:hAnsi="Verdana" w:cs="Arial"/>
          <w:sz w:val="17"/>
          <w:szCs w:val="17"/>
          <w:vertAlign w:val="subscript"/>
        </w:rPr>
        <w:t>primo</w:t>
      </w:r>
      <w:proofErr w:type="spellEnd"/>
      <w:r w:rsidRPr="0005095F">
        <w:rPr>
          <w:rFonts w:ascii="Verdana" w:hAnsi="Verdana" w:cs="Arial"/>
          <w:sz w:val="17"/>
          <w:szCs w:val="17"/>
        </w:rPr>
        <w:t xml:space="preserve"> </w:t>
      </w:r>
      <w:r w:rsidRPr="0005095F">
        <w:rPr>
          <w:rFonts w:ascii="Verdana" w:hAnsi="Verdana" w:cs="Arial"/>
          <w:sz w:val="17"/>
          <w:szCs w:val="17"/>
        </w:rPr>
        <w:tab/>
        <w:t>= technische voorziening per primo boekjaar</w:t>
      </w:r>
    </w:p>
    <w:p w14:paraId="4FAA5B6C" w14:textId="77777777" w:rsidR="00F0798B" w:rsidRPr="0005095F" w:rsidRDefault="00F0798B" w:rsidP="00F0798B">
      <w:pPr>
        <w:tabs>
          <w:tab w:val="left" w:pos="851"/>
        </w:tabs>
        <w:rPr>
          <w:rFonts w:ascii="Verdana" w:hAnsi="Verdana" w:cs="Arial"/>
          <w:sz w:val="17"/>
          <w:szCs w:val="17"/>
        </w:rPr>
      </w:pPr>
      <w:r w:rsidRPr="0005095F">
        <w:rPr>
          <w:rFonts w:ascii="Verdana" w:hAnsi="Verdana" w:cs="Arial"/>
          <w:sz w:val="17"/>
          <w:szCs w:val="17"/>
        </w:rPr>
        <w:sym w:font="Symbol" w:char="F044"/>
      </w:r>
      <w:r w:rsidRPr="0005095F">
        <w:rPr>
          <w:rFonts w:ascii="Verdana" w:hAnsi="Verdana" w:cs="Arial"/>
          <w:sz w:val="17"/>
          <w:szCs w:val="17"/>
        </w:rPr>
        <w:t>TV</w:t>
      </w:r>
      <w:r w:rsidRPr="0005095F">
        <w:rPr>
          <w:rFonts w:ascii="Verdana" w:hAnsi="Verdana" w:cs="Arial"/>
          <w:sz w:val="17"/>
          <w:szCs w:val="17"/>
          <w:vertAlign w:val="subscript"/>
        </w:rPr>
        <w:t>RTS</w:t>
      </w:r>
      <w:r w:rsidRPr="0005095F">
        <w:rPr>
          <w:rFonts w:ascii="Verdana" w:hAnsi="Verdana" w:cs="Arial"/>
          <w:sz w:val="17"/>
          <w:szCs w:val="17"/>
        </w:rPr>
        <w:t xml:space="preserve"> </w:t>
      </w:r>
      <w:r w:rsidRPr="0005095F">
        <w:rPr>
          <w:rFonts w:ascii="Verdana" w:hAnsi="Verdana" w:cs="Arial"/>
          <w:sz w:val="17"/>
          <w:szCs w:val="17"/>
        </w:rPr>
        <w:tab/>
        <w:t xml:space="preserve">= </w:t>
      </w:r>
      <w:r w:rsidRPr="0005095F">
        <w:rPr>
          <w:rFonts w:ascii="Verdana" w:hAnsi="Verdana" w:cs="Arial"/>
          <w:sz w:val="17"/>
          <w:szCs w:val="17"/>
        </w:rPr>
        <w:sym w:font="Symbol" w:char="F044"/>
      </w:r>
      <w:r w:rsidRPr="0005095F">
        <w:rPr>
          <w:rFonts w:ascii="Verdana" w:hAnsi="Verdana" w:cs="Arial"/>
          <w:sz w:val="17"/>
          <w:szCs w:val="17"/>
        </w:rPr>
        <w:t>TV als gevolg van de wijziging van de rentetermijnstructuur</w:t>
      </w:r>
    </w:p>
    <w:p w14:paraId="55822329" w14:textId="77777777" w:rsidR="00F0798B" w:rsidRPr="0005095F" w:rsidRDefault="00F0798B" w:rsidP="00F0798B">
      <w:pPr>
        <w:tabs>
          <w:tab w:val="left" w:pos="851"/>
        </w:tabs>
        <w:rPr>
          <w:rFonts w:ascii="Verdana" w:hAnsi="Verdana" w:cs="Arial"/>
          <w:sz w:val="17"/>
          <w:szCs w:val="17"/>
        </w:rPr>
      </w:pPr>
      <w:r w:rsidRPr="0005095F">
        <w:rPr>
          <w:rFonts w:ascii="Verdana" w:hAnsi="Verdana" w:cs="Arial"/>
          <w:sz w:val="17"/>
          <w:szCs w:val="17"/>
        </w:rPr>
        <w:sym w:font="Symbol" w:char="F044"/>
      </w:r>
      <w:proofErr w:type="spellStart"/>
      <w:r w:rsidRPr="0005095F">
        <w:rPr>
          <w:rFonts w:ascii="Verdana" w:hAnsi="Verdana" w:cs="Arial"/>
          <w:sz w:val="17"/>
          <w:szCs w:val="17"/>
        </w:rPr>
        <w:t>TV</w:t>
      </w:r>
      <w:r w:rsidRPr="0005095F">
        <w:rPr>
          <w:rFonts w:ascii="Verdana" w:hAnsi="Verdana" w:cs="Arial"/>
          <w:sz w:val="17"/>
          <w:szCs w:val="17"/>
          <w:vertAlign w:val="subscript"/>
        </w:rPr>
        <w:t>ind</w:t>
      </w:r>
      <w:proofErr w:type="spellEnd"/>
      <w:r w:rsidRPr="0005095F">
        <w:rPr>
          <w:rFonts w:ascii="Verdana" w:hAnsi="Verdana" w:cs="Arial"/>
          <w:sz w:val="17"/>
          <w:szCs w:val="17"/>
        </w:rPr>
        <w:t xml:space="preserve">  </w:t>
      </w:r>
      <w:r w:rsidRPr="0005095F">
        <w:rPr>
          <w:rFonts w:ascii="Verdana" w:hAnsi="Verdana" w:cs="Arial"/>
          <w:sz w:val="17"/>
          <w:szCs w:val="17"/>
        </w:rPr>
        <w:tab/>
        <w:t xml:space="preserve">= </w:t>
      </w:r>
      <w:r w:rsidRPr="0005095F">
        <w:rPr>
          <w:rFonts w:ascii="Verdana" w:hAnsi="Verdana" w:cs="Arial"/>
          <w:sz w:val="17"/>
          <w:szCs w:val="17"/>
        </w:rPr>
        <w:sym w:font="Symbol" w:char="F044"/>
      </w:r>
      <w:r w:rsidRPr="0005095F">
        <w:rPr>
          <w:rFonts w:ascii="Verdana" w:hAnsi="Verdana" w:cs="Arial"/>
          <w:sz w:val="17"/>
          <w:szCs w:val="17"/>
        </w:rPr>
        <w:t>TV als gevolg van indexatie.</w:t>
      </w:r>
    </w:p>
    <w:p w14:paraId="7C8BCF6E" w14:textId="77777777" w:rsidR="00F0798B" w:rsidRPr="0005095F" w:rsidRDefault="00F0798B" w:rsidP="00F0798B">
      <w:pPr>
        <w:tabs>
          <w:tab w:val="left" w:pos="851"/>
        </w:tabs>
        <w:rPr>
          <w:rFonts w:ascii="Verdana" w:hAnsi="Verdana" w:cs="Arial"/>
          <w:sz w:val="17"/>
          <w:szCs w:val="17"/>
        </w:rPr>
      </w:pPr>
      <w:proofErr w:type="spellStart"/>
      <w:r w:rsidRPr="0005095F">
        <w:rPr>
          <w:rFonts w:ascii="Verdana" w:hAnsi="Verdana" w:cs="Arial"/>
          <w:sz w:val="17"/>
          <w:szCs w:val="17"/>
        </w:rPr>
        <w:t>TV</w:t>
      </w:r>
      <w:r w:rsidRPr="0005095F">
        <w:rPr>
          <w:rFonts w:ascii="Verdana" w:hAnsi="Verdana" w:cs="Arial"/>
          <w:sz w:val="17"/>
          <w:szCs w:val="17"/>
          <w:vertAlign w:val="subscript"/>
        </w:rPr>
        <w:t>act</w:t>
      </w:r>
      <w:proofErr w:type="spellEnd"/>
      <w:r w:rsidRPr="0005095F">
        <w:rPr>
          <w:rFonts w:ascii="Verdana" w:hAnsi="Verdana" w:cs="Arial"/>
          <w:sz w:val="17"/>
          <w:szCs w:val="17"/>
        </w:rPr>
        <w:t xml:space="preserve"> </w:t>
      </w:r>
      <w:r w:rsidRPr="0005095F">
        <w:rPr>
          <w:rFonts w:ascii="Verdana" w:hAnsi="Verdana" w:cs="Arial"/>
          <w:sz w:val="17"/>
          <w:szCs w:val="17"/>
        </w:rPr>
        <w:tab/>
        <w:t>= deel van de voorziening primo voor de actieve deelnemers</w:t>
      </w:r>
    </w:p>
    <w:p w14:paraId="1AA1B29D" w14:textId="77777777" w:rsidR="00F0798B" w:rsidRPr="0005095F" w:rsidRDefault="00F0798B" w:rsidP="00F0798B">
      <w:pPr>
        <w:tabs>
          <w:tab w:val="left" w:pos="851"/>
        </w:tabs>
        <w:rPr>
          <w:rFonts w:ascii="Verdana" w:hAnsi="Verdana" w:cs="Arial"/>
          <w:sz w:val="17"/>
          <w:szCs w:val="17"/>
        </w:rPr>
      </w:pPr>
      <w:proofErr w:type="spellStart"/>
      <w:r w:rsidRPr="0005095F">
        <w:rPr>
          <w:rFonts w:ascii="Verdana" w:hAnsi="Verdana" w:cs="Arial"/>
          <w:sz w:val="17"/>
          <w:szCs w:val="17"/>
        </w:rPr>
        <w:t>TV</w:t>
      </w:r>
      <w:r w:rsidRPr="0005095F">
        <w:rPr>
          <w:rFonts w:ascii="Verdana" w:hAnsi="Verdana" w:cs="Arial"/>
          <w:sz w:val="17"/>
          <w:szCs w:val="17"/>
          <w:vertAlign w:val="subscript"/>
        </w:rPr>
        <w:t>niet</w:t>
      </w:r>
      <w:proofErr w:type="spellEnd"/>
      <w:r w:rsidRPr="0005095F">
        <w:rPr>
          <w:rFonts w:ascii="Verdana" w:hAnsi="Verdana" w:cs="Arial"/>
          <w:sz w:val="17"/>
          <w:szCs w:val="17"/>
          <w:vertAlign w:val="subscript"/>
        </w:rPr>
        <w:t>-act</w:t>
      </w:r>
      <w:r w:rsidRPr="0005095F">
        <w:rPr>
          <w:rFonts w:ascii="Verdana" w:hAnsi="Verdana" w:cs="Arial"/>
          <w:sz w:val="17"/>
          <w:szCs w:val="17"/>
        </w:rPr>
        <w:t xml:space="preserve"> </w:t>
      </w:r>
      <w:r w:rsidRPr="0005095F">
        <w:rPr>
          <w:rFonts w:ascii="Verdana" w:hAnsi="Verdana" w:cs="Arial"/>
          <w:sz w:val="17"/>
          <w:szCs w:val="17"/>
        </w:rPr>
        <w:tab/>
        <w:t>= deel van de voorziening primo voor de niet actieve deelnemers</w:t>
      </w:r>
    </w:p>
    <w:p w14:paraId="484DEA0E" w14:textId="77777777" w:rsidR="00F0798B" w:rsidRPr="0005095F" w:rsidRDefault="00F0798B" w:rsidP="00F0798B">
      <w:pPr>
        <w:tabs>
          <w:tab w:val="left" w:pos="851"/>
        </w:tabs>
        <w:ind w:right="-726"/>
        <w:rPr>
          <w:rFonts w:ascii="Verdana" w:hAnsi="Verdana" w:cs="Arial"/>
          <w:sz w:val="17"/>
          <w:szCs w:val="17"/>
        </w:rPr>
      </w:pPr>
      <w:r w:rsidRPr="0005095F">
        <w:rPr>
          <w:rFonts w:ascii="Verdana" w:hAnsi="Verdana" w:cs="Arial"/>
          <w:sz w:val="17"/>
          <w:szCs w:val="17"/>
        </w:rPr>
        <w:t xml:space="preserve">p </w:t>
      </w:r>
      <w:r w:rsidRPr="0005095F">
        <w:rPr>
          <w:rFonts w:ascii="Verdana" w:hAnsi="Verdana" w:cs="Arial"/>
          <w:sz w:val="17"/>
          <w:szCs w:val="17"/>
        </w:rPr>
        <w:tab/>
        <w:t>= het totale meetkundige rendement (%) van de gehele beleggingsportefeuille;</w:t>
      </w:r>
    </w:p>
    <w:p w14:paraId="7018FDB0" w14:textId="77777777" w:rsidR="00F0798B" w:rsidRPr="0005095F" w:rsidRDefault="00F0798B" w:rsidP="00F0798B">
      <w:pPr>
        <w:tabs>
          <w:tab w:val="left" w:pos="851"/>
        </w:tabs>
        <w:rPr>
          <w:rFonts w:ascii="Verdana" w:hAnsi="Verdana" w:cs="Arial"/>
          <w:b/>
          <w:sz w:val="17"/>
          <w:szCs w:val="17"/>
        </w:rPr>
      </w:pPr>
      <w:r w:rsidRPr="0005095F">
        <w:rPr>
          <w:rFonts w:ascii="Verdana" w:hAnsi="Verdana" w:cs="Arial"/>
          <w:sz w:val="17"/>
          <w:szCs w:val="17"/>
        </w:rPr>
        <w:t xml:space="preserve">b </w:t>
      </w:r>
      <w:r w:rsidRPr="0005095F">
        <w:rPr>
          <w:rFonts w:ascii="Verdana" w:hAnsi="Verdana" w:cs="Arial"/>
          <w:sz w:val="17"/>
          <w:szCs w:val="17"/>
        </w:rPr>
        <w:tab/>
        <w:t>= het benodigde rendement voor de technische voorziening (%).</w:t>
      </w:r>
    </w:p>
    <w:p w14:paraId="09C94AA4" w14:textId="77777777" w:rsidR="00F0798B" w:rsidRPr="0005095F" w:rsidRDefault="00F0798B" w:rsidP="00F0798B">
      <w:pPr>
        <w:pStyle w:val="Kop4"/>
        <w:rPr>
          <w:rFonts w:ascii="Verdana" w:hAnsi="Verdana" w:cs="Arial"/>
          <w:b/>
          <w:i w:val="0"/>
          <w:sz w:val="17"/>
          <w:szCs w:val="17"/>
        </w:rPr>
      </w:pPr>
    </w:p>
    <w:p w14:paraId="0A41393E" w14:textId="77777777" w:rsidR="00F0798B" w:rsidRPr="0005095F" w:rsidRDefault="00F0798B" w:rsidP="00F0798B">
      <w:pPr>
        <w:pStyle w:val="Kop4"/>
        <w:rPr>
          <w:rFonts w:ascii="Verdana" w:hAnsi="Verdana" w:cs="Arial"/>
          <w:b/>
          <w:i w:val="0"/>
          <w:sz w:val="17"/>
          <w:szCs w:val="17"/>
        </w:rPr>
      </w:pPr>
      <w:r w:rsidRPr="0005095F">
        <w:rPr>
          <w:rFonts w:ascii="Verdana" w:hAnsi="Verdana" w:cs="Arial"/>
          <w:b/>
          <w:i w:val="0"/>
          <w:sz w:val="17"/>
          <w:szCs w:val="17"/>
        </w:rPr>
        <w:t>Bijlagen Herstelplan</w:t>
      </w:r>
    </w:p>
    <w:p w14:paraId="033DB3D4" w14:textId="77777777" w:rsidR="00F0798B" w:rsidRPr="0005095F" w:rsidRDefault="00F0798B" w:rsidP="00F0798B">
      <w:pPr>
        <w:rPr>
          <w:rFonts w:ascii="Verdana" w:hAnsi="Verdana"/>
        </w:rPr>
      </w:pPr>
      <w:r w:rsidRPr="0005095F">
        <w:rPr>
          <w:rFonts w:ascii="Verdana" w:hAnsi="Verdana" w:cs="Arial"/>
          <w:sz w:val="17"/>
          <w:szCs w:val="17"/>
        </w:rPr>
        <w:t xml:space="preserve">Het fonds voegt bij deze rapportage de verplichte vragenformulieren toe. Deze zijn in Excel- en </w:t>
      </w:r>
      <w:proofErr w:type="spellStart"/>
      <w:r w:rsidRPr="0005095F">
        <w:rPr>
          <w:rFonts w:ascii="Verdana" w:hAnsi="Verdana" w:cs="Arial"/>
          <w:sz w:val="17"/>
          <w:szCs w:val="17"/>
        </w:rPr>
        <w:t>PDF-formaat</w:t>
      </w:r>
      <w:proofErr w:type="spellEnd"/>
      <w:r w:rsidRPr="0005095F">
        <w:rPr>
          <w:rFonts w:ascii="Verdana" w:hAnsi="Verdana" w:cs="Arial"/>
          <w:sz w:val="17"/>
          <w:szCs w:val="17"/>
        </w:rPr>
        <w:t xml:space="preserve"> en worden in DLR bijgevoegd. Tevens heeft het fonds in DLR de mogelijkheid om andere bijlagen toe te voegen.</w:t>
      </w:r>
    </w:p>
    <w:p w14:paraId="7128773F" w14:textId="77777777" w:rsidR="00A43539" w:rsidRPr="0005095F" w:rsidRDefault="00A43539" w:rsidP="00F90D70">
      <w:pPr>
        <w:rPr>
          <w:rFonts w:ascii="Verdana" w:hAnsi="Verdana"/>
        </w:rPr>
      </w:pPr>
    </w:p>
    <w:sectPr w:rsidR="00A43539" w:rsidRPr="0005095F" w:rsidSect="0005095F">
      <w:headerReference w:type="default" r:id="rId11"/>
      <w:footerReference w:type="default" r:id="rId12"/>
      <w:pgSz w:w="16838" w:h="11906" w:orient="landscape"/>
      <w:pgMar w:top="1474" w:right="3090" w:bottom="1702"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DC95A" w14:textId="77777777" w:rsidR="00380B06" w:rsidRDefault="00380B06" w:rsidP="000A2A03">
      <w:r>
        <w:separator/>
      </w:r>
    </w:p>
  </w:endnote>
  <w:endnote w:type="continuationSeparator" w:id="0">
    <w:p w14:paraId="11CB1259" w14:textId="77777777" w:rsidR="00380B06" w:rsidRDefault="00380B06" w:rsidP="000A2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544615"/>
      <w:docPartObj>
        <w:docPartGallery w:val="Page Numbers (Bottom of Page)"/>
        <w:docPartUnique/>
      </w:docPartObj>
    </w:sdtPr>
    <w:sdtEndPr/>
    <w:sdtContent>
      <w:p w14:paraId="08C420E6" w14:textId="072D3ABB" w:rsidR="00380B06" w:rsidRDefault="00380B06">
        <w:pPr>
          <w:pStyle w:val="Voettekst"/>
          <w:jc w:val="right"/>
        </w:pPr>
        <w:r w:rsidRPr="0054011B">
          <w:rPr>
            <w:rFonts w:asciiTheme="minorHAnsi" w:hAnsiTheme="minorHAnsi" w:cstheme="minorHAnsi"/>
            <w:sz w:val="16"/>
            <w:szCs w:val="16"/>
          </w:rPr>
          <w:fldChar w:fldCharType="begin"/>
        </w:r>
        <w:r w:rsidRPr="0054011B">
          <w:rPr>
            <w:rFonts w:asciiTheme="minorHAnsi" w:hAnsiTheme="minorHAnsi" w:cstheme="minorHAnsi"/>
            <w:sz w:val="16"/>
            <w:szCs w:val="16"/>
          </w:rPr>
          <w:instrText>PAGE   \* MERGEFORMAT</w:instrText>
        </w:r>
        <w:r w:rsidRPr="0054011B">
          <w:rPr>
            <w:rFonts w:asciiTheme="minorHAnsi" w:hAnsiTheme="minorHAnsi" w:cstheme="minorHAnsi"/>
            <w:sz w:val="16"/>
            <w:szCs w:val="16"/>
          </w:rPr>
          <w:fldChar w:fldCharType="separate"/>
        </w:r>
        <w:r w:rsidR="00CA001D">
          <w:rPr>
            <w:rFonts w:asciiTheme="minorHAnsi" w:hAnsiTheme="minorHAnsi" w:cstheme="minorHAnsi"/>
            <w:noProof/>
            <w:sz w:val="16"/>
            <w:szCs w:val="16"/>
          </w:rPr>
          <w:t>16</w:t>
        </w:r>
        <w:r w:rsidRPr="0054011B">
          <w:rPr>
            <w:rFonts w:asciiTheme="minorHAnsi" w:hAnsiTheme="minorHAnsi" w:cstheme="minorHAnsi"/>
            <w:sz w:val="16"/>
            <w:szCs w:val="16"/>
          </w:rPr>
          <w:fldChar w:fldCharType="end"/>
        </w:r>
      </w:p>
    </w:sdtContent>
  </w:sdt>
  <w:p w14:paraId="7BE17D61" w14:textId="77777777" w:rsidR="00380B06" w:rsidRDefault="00380B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CE71A" w14:textId="77777777" w:rsidR="00380B06" w:rsidRDefault="00380B06" w:rsidP="000A2A03">
      <w:r>
        <w:separator/>
      </w:r>
    </w:p>
  </w:footnote>
  <w:footnote w:type="continuationSeparator" w:id="0">
    <w:p w14:paraId="06728FB0" w14:textId="77777777" w:rsidR="00380B06" w:rsidRDefault="00380B06" w:rsidP="000A2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18B95" w14:textId="77777777" w:rsidR="00380B06" w:rsidRDefault="00380B06">
    <w:pPr>
      <w:pStyle w:val="Koptekst"/>
    </w:pPr>
    <w:r>
      <w:rPr>
        <w:b/>
        <w:noProof/>
        <w:lang w:eastAsia="nl-NL"/>
      </w:rPr>
      <mc:AlternateContent>
        <mc:Choice Requires="wps">
          <w:drawing>
            <wp:anchor distT="0" distB="0" distL="114300" distR="114300" simplePos="0" relativeHeight="251661312" behindDoc="1" locked="0" layoutInCell="1" allowOverlap="1" wp14:anchorId="5B871694" wp14:editId="687A1B8E">
              <wp:simplePos x="0" y="0"/>
              <wp:positionH relativeFrom="page">
                <wp:posOffset>929005</wp:posOffset>
              </wp:positionH>
              <wp:positionV relativeFrom="page">
                <wp:posOffset>360045</wp:posOffset>
              </wp:positionV>
              <wp:extent cx="3532680" cy="97920"/>
              <wp:effectExtent l="0" t="0" r="10795" b="0"/>
              <wp:wrapNone/>
              <wp:docPr id="1" name="Tekstvak 1"/>
              <wp:cNvGraphicFramePr/>
              <a:graphic xmlns:a="http://schemas.openxmlformats.org/drawingml/2006/main">
                <a:graphicData uri="http://schemas.microsoft.com/office/word/2010/wordprocessingShape">
                  <wps:wsp>
                    <wps:cNvSpPr txBox="1"/>
                    <wps:spPr>
                      <a:xfrm>
                        <a:off x="0" y="0"/>
                        <a:ext cx="3532680" cy="97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4D9602" w14:textId="77777777" w:rsidR="00380B06" w:rsidRPr="00F424B5" w:rsidRDefault="00380B06" w:rsidP="00363C16">
                          <w:pPr>
                            <w:pStyle w:val="DNBmark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871694" id="_x0000_t202" coordsize="21600,21600" o:spt="202" path="m,l,21600r21600,l21600,xe">
              <v:stroke joinstyle="miter"/>
              <v:path gradientshapeok="t" o:connecttype="rect"/>
            </v:shapetype>
            <v:shape id="Tekstvak 1" o:spid="_x0000_s1026" type="#_x0000_t202" style="position:absolute;margin-left:73.15pt;margin-top:28.35pt;width:278.15pt;height:7.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" filled="f" stroked="f" strokeweight=".5pt">
              <v:textbox inset="0,0,0,0">
                <w:txbxContent>
                  <w:p w14:paraId="364D9602" w14:textId="77777777" w:rsidR="00380B06" w:rsidRPr="00F424B5" w:rsidRDefault="00380B06" w:rsidP="00363C16">
                    <w:pPr>
                      <w:pStyle w:val="DNBmarking"/>
                    </w:pPr>
                  </w:p>
                </w:txbxContent>
              </v:textbox>
              <w10:wrap anchorx="page" anchory="page"/>
            </v:shape>
          </w:pict>
        </mc:Fallback>
      </mc:AlternateContent>
    </w:r>
    <w:r>
      <w:rPr>
        <w:noProof/>
        <w:lang w:eastAsia="nl-NL"/>
      </w:rPr>
      <w:drawing>
        <wp:anchor distT="0" distB="0" distL="114300" distR="114300" simplePos="0" relativeHeight="251655168" behindDoc="0" locked="0" layoutInCell="1" allowOverlap="1" wp14:anchorId="2F801717" wp14:editId="60029489">
          <wp:simplePos x="0" y="0"/>
          <wp:positionH relativeFrom="page">
            <wp:posOffset>824230</wp:posOffset>
          </wp:positionH>
          <wp:positionV relativeFrom="page">
            <wp:posOffset>118745</wp:posOffset>
          </wp:positionV>
          <wp:extent cx="1122840" cy="324000"/>
          <wp:effectExtent l="0" t="0" r="0" b="0"/>
          <wp:wrapNone/>
          <wp:docPr id="67" name="dnb_pub"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nb_public" descr="R:\Projecten\372_TID_DNB_DIRECT\Develop\png_classificatie\pos\DNB_cl1_public-pos.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2840"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56192" behindDoc="0" locked="0" layoutInCell="1" allowOverlap="1" wp14:anchorId="5E093B09" wp14:editId="232ABE5C">
          <wp:simplePos x="0" y="0"/>
          <wp:positionH relativeFrom="page">
            <wp:posOffset>824230</wp:posOffset>
          </wp:positionH>
          <wp:positionV relativeFrom="page">
            <wp:posOffset>118745</wp:posOffset>
          </wp:positionV>
          <wp:extent cx="1122840" cy="324000"/>
          <wp:effectExtent l="0" t="0" r="0" b="0"/>
          <wp:wrapNone/>
          <wp:docPr id="68" name="dnb_unr"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nb_unrestricted" descr="R:\Projecten\372_TID_DNB_DIRECT\Develop\png_classificatie\pos\DNB_cl2_unrestricted-pos.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22840"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57216" behindDoc="0" locked="0" layoutInCell="1" allowOverlap="1" wp14:anchorId="39D58D17" wp14:editId="509271A3">
          <wp:simplePos x="0" y="0"/>
          <wp:positionH relativeFrom="page">
            <wp:posOffset>824230</wp:posOffset>
          </wp:positionH>
          <wp:positionV relativeFrom="page">
            <wp:posOffset>118745</wp:posOffset>
          </wp:positionV>
          <wp:extent cx="1122840" cy="324000"/>
          <wp:effectExtent l="0" t="0" r="0" b="0"/>
          <wp:wrapNone/>
          <wp:docPr id="69" name="dnb_re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nb_restricted" descr="R:\Projecten\372_TID_DNB_DIRECT\Develop\png_classificatie\pos\DNB_cl3_restricted-pos.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22840"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58240" behindDoc="0" locked="0" layoutInCell="1" allowOverlap="1" wp14:anchorId="1D1E6298" wp14:editId="31B915AB">
          <wp:simplePos x="0" y="0"/>
          <wp:positionH relativeFrom="page">
            <wp:posOffset>824230</wp:posOffset>
          </wp:positionH>
          <wp:positionV relativeFrom="page">
            <wp:posOffset>118745</wp:posOffset>
          </wp:positionV>
          <wp:extent cx="1122840" cy="324000"/>
          <wp:effectExtent l="0" t="0" r="0" b="0"/>
          <wp:wrapNone/>
          <wp:docPr id="70" name="dnb_con"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nb_confidential" descr="R:\Projecten\372_TID_DNB_DIRECT\Develop\png_classificatie\pos\DNB_cl4_confidential-pos.pn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2840"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59264" behindDoc="0" locked="0" layoutInCell="1" allowOverlap="1" wp14:anchorId="248120A8" wp14:editId="08CE9737">
          <wp:simplePos x="0" y="0"/>
          <wp:positionH relativeFrom="page">
            <wp:posOffset>824230</wp:posOffset>
          </wp:positionH>
          <wp:positionV relativeFrom="page">
            <wp:posOffset>118745</wp:posOffset>
          </wp:positionV>
          <wp:extent cx="1122840" cy="326520"/>
          <wp:effectExtent l="0" t="0" r="0" b="0"/>
          <wp:wrapNone/>
          <wp:docPr id="71" name="dnb_sec"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nb_secret" descr="R:\Projecten\372_TID_DNB_DIRECT\Develop\png_classificatie\pos\DNB_cl5_secret-pos.pn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2840" cy="3265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C22FF"/>
    <w:multiLevelType w:val="multilevel"/>
    <w:tmpl w:val="27F419AC"/>
    <w:lvl w:ilvl="0">
      <w:start w:val="1"/>
      <w:numFmt w:val="bullet"/>
      <w:pStyle w:val="Opsomming1eniveau"/>
      <w:lvlText w:val="▪"/>
      <w:lvlJc w:val="left"/>
      <w:pPr>
        <w:ind w:left="227" w:hanging="227"/>
      </w:pPr>
      <w:rPr>
        <w:rFonts w:ascii="Verdana" w:hAnsi="Verdana" w:hint="default"/>
        <w:color w:val="auto"/>
      </w:rPr>
    </w:lvl>
    <w:lvl w:ilvl="1">
      <w:start w:val="1"/>
      <w:numFmt w:val="bullet"/>
      <w:pStyle w:val="Opsomming2eniveau"/>
      <w:lvlText w:val="–"/>
      <w:lvlJc w:val="left"/>
      <w:pPr>
        <w:ind w:left="454" w:hanging="227"/>
      </w:pPr>
      <w:rPr>
        <w:rFonts w:ascii="Verdana" w:hAnsi="Verdana"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B2C7916"/>
    <w:multiLevelType w:val="hybridMultilevel"/>
    <w:tmpl w:val="37867D14"/>
    <w:lvl w:ilvl="0" w:tplc="17742532">
      <w:numFmt w:val="bullet"/>
      <w:lvlText w:val="-"/>
      <w:lvlJc w:val="left"/>
      <w:pPr>
        <w:tabs>
          <w:tab w:val="num" w:pos="244"/>
        </w:tabs>
        <w:ind w:left="244" w:hanging="244"/>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43035B"/>
    <w:multiLevelType w:val="multilevel"/>
    <w:tmpl w:val="EB4E9C68"/>
    <w:lvl w:ilvl="0">
      <w:start w:val="1"/>
      <w:numFmt w:val="decimal"/>
      <w:pStyle w:val="Kop1"/>
      <w:lvlText w:val="%1."/>
      <w:lvlJc w:val="left"/>
      <w:pPr>
        <w:ind w:left="227" w:hanging="227"/>
      </w:pPr>
      <w:rPr>
        <w:rFonts w:hint="default"/>
      </w:rPr>
    </w:lvl>
    <w:lvl w:ilvl="1">
      <w:start w:val="1"/>
      <w:numFmt w:val="decimal"/>
      <w:pStyle w:val="Kop2"/>
      <w:lvlText w:val="%1.%2"/>
      <w:lvlJc w:val="left"/>
      <w:pPr>
        <w:ind w:left="227" w:hanging="227"/>
      </w:pPr>
      <w:rPr>
        <w:rFonts w:hint="default"/>
      </w:rPr>
    </w:lvl>
    <w:lvl w:ilvl="2">
      <w:start w:val="1"/>
      <w:numFmt w:val="decimal"/>
      <w:pStyle w:val="Kop3"/>
      <w:lvlText w:val="%1.%2.%3"/>
      <w:lvlJc w:val="left"/>
      <w:pPr>
        <w:ind w:left="680"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B833EDA"/>
    <w:multiLevelType w:val="hybridMultilevel"/>
    <w:tmpl w:val="93BC02D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72382293">
    <w:abstractNumId w:val="0"/>
  </w:num>
  <w:num w:numId="2" w16cid:durableId="1427270476">
    <w:abstractNumId w:val="2"/>
  </w:num>
  <w:num w:numId="3" w16cid:durableId="1928539153">
    <w:abstractNumId w:val="1"/>
  </w:num>
  <w:num w:numId="4" w16cid:durableId="16652352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trackRevisions/>
  <w:defaultTabStop w:val="709"/>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98B"/>
    <w:rsid w:val="0005095F"/>
    <w:rsid w:val="00064BD2"/>
    <w:rsid w:val="00072501"/>
    <w:rsid w:val="000A2A03"/>
    <w:rsid w:val="000B64C7"/>
    <w:rsid w:val="000C24CE"/>
    <w:rsid w:val="000D36F9"/>
    <w:rsid w:val="000E543C"/>
    <w:rsid w:val="00102AE8"/>
    <w:rsid w:val="00115230"/>
    <w:rsid w:val="001252E7"/>
    <w:rsid w:val="001435AD"/>
    <w:rsid w:val="001B6FB1"/>
    <w:rsid w:val="001B7687"/>
    <w:rsid w:val="00214C85"/>
    <w:rsid w:val="00215B8E"/>
    <w:rsid w:val="00225F87"/>
    <w:rsid w:val="00254C72"/>
    <w:rsid w:val="00276CD5"/>
    <w:rsid w:val="00282E10"/>
    <w:rsid w:val="0028552B"/>
    <w:rsid w:val="002A76D0"/>
    <w:rsid w:val="003252FB"/>
    <w:rsid w:val="00335F9F"/>
    <w:rsid w:val="00363C16"/>
    <w:rsid w:val="00374010"/>
    <w:rsid w:val="00380B06"/>
    <w:rsid w:val="00392540"/>
    <w:rsid w:val="003F6E85"/>
    <w:rsid w:val="0041358F"/>
    <w:rsid w:val="004431C3"/>
    <w:rsid w:val="00453D32"/>
    <w:rsid w:val="004805DF"/>
    <w:rsid w:val="00481F53"/>
    <w:rsid w:val="00490378"/>
    <w:rsid w:val="004C044E"/>
    <w:rsid w:val="004E4835"/>
    <w:rsid w:val="004F785D"/>
    <w:rsid w:val="0050296C"/>
    <w:rsid w:val="0051444B"/>
    <w:rsid w:val="00535054"/>
    <w:rsid w:val="00537346"/>
    <w:rsid w:val="0054011B"/>
    <w:rsid w:val="00554860"/>
    <w:rsid w:val="00555924"/>
    <w:rsid w:val="00556BF1"/>
    <w:rsid w:val="005A4397"/>
    <w:rsid w:val="005A4644"/>
    <w:rsid w:val="005A5432"/>
    <w:rsid w:val="005C0F2E"/>
    <w:rsid w:val="00624786"/>
    <w:rsid w:val="00625831"/>
    <w:rsid w:val="0063638D"/>
    <w:rsid w:val="00672332"/>
    <w:rsid w:val="00675396"/>
    <w:rsid w:val="006B43E1"/>
    <w:rsid w:val="0070584A"/>
    <w:rsid w:val="00742A72"/>
    <w:rsid w:val="007513D3"/>
    <w:rsid w:val="00777F98"/>
    <w:rsid w:val="007B659D"/>
    <w:rsid w:val="007C757D"/>
    <w:rsid w:val="008057F9"/>
    <w:rsid w:val="00903700"/>
    <w:rsid w:val="009147BF"/>
    <w:rsid w:val="00930BC6"/>
    <w:rsid w:val="00932104"/>
    <w:rsid w:val="0094396C"/>
    <w:rsid w:val="00957564"/>
    <w:rsid w:val="009B45A6"/>
    <w:rsid w:val="009B5D9A"/>
    <w:rsid w:val="009E3D1F"/>
    <w:rsid w:val="009E41AE"/>
    <w:rsid w:val="00A14848"/>
    <w:rsid w:val="00A356C2"/>
    <w:rsid w:val="00A43539"/>
    <w:rsid w:val="00A72B58"/>
    <w:rsid w:val="00AE4836"/>
    <w:rsid w:val="00B224FD"/>
    <w:rsid w:val="00B2431B"/>
    <w:rsid w:val="00C042AF"/>
    <w:rsid w:val="00C071BA"/>
    <w:rsid w:val="00C31C05"/>
    <w:rsid w:val="00C82654"/>
    <w:rsid w:val="00C93A75"/>
    <w:rsid w:val="00CA001D"/>
    <w:rsid w:val="00CA45F8"/>
    <w:rsid w:val="00D27A58"/>
    <w:rsid w:val="00D448F8"/>
    <w:rsid w:val="00D75D68"/>
    <w:rsid w:val="00D92E57"/>
    <w:rsid w:val="00E05E36"/>
    <w:rsid w:val="00E43143"/>
    <w:rsid w:val="00E7266F"/>
    <w:rsid w:val="00E81517"/>
    <w:rsid w:val="00EA7370"/>
    <w:rsid w:val="00ED1905"/>
    <w:rsid w:val="00EE238F"/>
    <w:rsid w:val="00F0530A"/>
    <w:rsid w:val="00F0798B"/>
    <w:rsid w:val="00F17945"/>
    <w:rsid w:val="00F6785E"/>
    <w:rsid w:val="00F90D70"/>
    <w:rsid w:val="00FB0D3F"/>
    <w:rsid w:val="00FC27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17ACB25"/>
  <w15:chartTrackingRefBased/>
  <w15:docId w15:val="{E6ADAFAB-80C8-4CE0-8EEE-B10619726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7"/>
        <w:szCs w:val="17"/>
        <w:lang w:val="nl-NL" w:eastAsia="en-US" w:bidi="ar-SA"/>
      </w:rPr>
    </w:rPrDefault>
    <w:pPrDefault>
      <w:pPr>
        <w:spacing w:after="160" w:line="227"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nota"/>
    <w:qFormat/>
    <w:rsid w:val="00F0798B"/>
    <w:pPr>
      <w:spacing w:after="0" w:line="240" w:lineRule="auto"/>
    </w:pPr>
    <w:rPr>
      <w:rFonts w:ascii="Times New Roman" w:eastAsia="Times New Roman" w:hAnsi="Times New Roman" w:cs="Times New Roman"/>
      <w:sz w:val="22"/>
      <w:szCs w:val="24"/>
    </w:rPr>
  </w:style>
  <w:style w:type="paragraph" w:styleId="Kop1">
    <w:name w:val="heading 1"/>
    <w:basedOn w:val="Standaard"/>
    <w:next w:val="Standaard"/>
    <w:link w:val="Kop1Char"/>
    <w:uiPriority w:val="1"/>
    <w:qFormat/>
    <w:rsid w:val="0028552B"/>
    <w:pPr>
      <w:keepNext/>
      <w:keepLines/>
      <w:numPr>
        <w:numId w:val="2"/>
      </w:numPr>
      <w:spacing w:before="227"/>
      <w:ind w:left="680" w:hanging="680"/>
      <w:outlineLvl w:val="0"/>
    </w:pPr>
    <w:rPr>
      <w:rFonts w:eastAsiaTheme="majorEastAsia" w:cstheme="majorBidi"/>
      <w:b/>
      <w:szCs w:val="32"/>
    </w:rPr>
  </w:style>
  <w:style w:type="paragraph" w:styleId="Kop2">
    <w:name w:val="heading 2"/>
    <w:aliases w:val="Kop"/>
    <w:basedOn w:val="Standaard"/>
    <w:next w:val="Standaard"/>
    <w:link w:val="Kop2Char"/>
    <w:unhideWhenUsed/>
    <w:qFormat/>
    <w:rsid w:val="0028552B"/>
    <w:pPr>
      <w:keepNext/>
      <w:keepLines/>
      <w:numPr>
        <w:ilvl w:val="1"/>
        <w:numId w:val="2"/>
      </w:numPr>
      <w:spacing w:before="227"/>
      <w:ind w:left="680" w:hanging="680"/>
      <w:outlineLvl w:val="1"/>
    </w:pPr>
    <w:rPr>
      <w:rFonts w:eastAsiaTheme="majorEastAsia" w:cstheme="majorBidi"/>
      <w:b/>
      <w:szCs w:val="26"/>
    </w:rPr>
  </w:style>
  <w:style w:type="paragraph" w:styleId="Kop3">
    <w:name w:val="heading 3"/>
    <w:aliases w:val="Tussenkop"/>
    <w:basedOn w:val="Standaard"/>
    <w:next w:val="Standaard"/>
    <w:link w:val="Kop3Char"/>
    <w:unhideWhenUsed/>
    <w:qFormat/>
    <w:rsid w:val="001B6FB1"/>
    <w:pPr>
      <w:keepNext/>
      <w:keepLines/>
      <w:numPr>
        <w:ilvl w:val="2"/>
        <w:numId w:val="2"/>
      </w:numPr>
      <w:spacing w:before="227"/>
      <w:outlineLvl w:val="2"/>
    </w:pPr>
    <w:rPr>
      <w:rFonts w:eastAsiaTheme="majorEastAsia" w:cstheme="majorBidi"/>
      <w:b/>
    </w:rPr>
  </w:style>
  <w:style w:type="paragraph" w:styleId="Kop4">
    <w:name w:val="heading 4"/>
    <w:basedOn w:val="Standaard"/>
    <w:next w:val="Standaard"/>
    <w:link w:val="Kop4Char1"/>
    <w:qFormat/>
    <w:rsid w:val="00F0798B"/>
    <w:pPr>
      <w:keepNext/>
      <w:spacing w:line="280" w:lineRule="atLeast"/>
      <w:outlineLvl w:val="3"/>
    </w:pPr>
    <w:rPr>
      <w:rFonts w:ascii="Arial" w:hAnsi="Arial"/>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B5D9A"/>
    <w:pPr>
      <w:tabs>
        <w:tab w:val="center" w:pos="4536"/>
        <w:tab w:val="right" w:pos="9072"/>
      </w:tabs>
    </w:pPr>
  </w:style>
  <w:style w:type="character" w:customStyle="1" w:styleId="KoptekstChar">
    <w:name w:val="Koptekst Char"/>
    <w:basedOn w:val="Standaardalinea-lettertype"/>
    <w:link w:val="Koptekst"/>
    <w:uiPriority w:val="99"/>
    <w:rsid w:val="009B5D9A"/>
    <w:rPr>
      <w:rFonts w:ascii="Verdana" w:hAnsi="Verdana"/>
      <w:sz w:val="17"/>
    </w:rPr>
  </w:style>
  <w:style w:type="paragraph" w:styleId="Voettekst">
    <w:name w:val="footer"/>
    <w:basedOn w:val="Standaard"/>
    <w:link w:val="VoettekstChar"/>
    <w:uiPriority w:val="99"/>
    <w:unhideWhenUsed/>
    <w:rsid w:val="000A2A03"/>
    <w:pPr>
      <w:tabs>
        <w:tab w:val="center" w:pos="4536"/>
        <w:tab w:val="right" w:pos="9072"/>
      </w:tabs>
    </w:pPr>
  </w:style>
  <w:style w:type="character" w:customStyle="1" w:styleId="VoettekstChar">
    <w:name w:val="Voettekst Char"/>
    <w:basedOn w:val="Standaardalinea-lettertype"/>
    <w:link w:val="Voettekst"/>
    <w:uiPriority w:val="99"/>
    <w:rsid w:val="000A2A03"/>
    <w:rPr>
      <w:rFonts w:ascii="Verdana" w:hAnsi="Verdana"/>
      <w:sz w:val="17"/>
    </w:rPr>
  </w:style>
  <w:style w:type="paragraph" w:customStyle="1" w:styleId="Alineakop">
    <w:name w:val="Alineakop"/>
    <w:basedOn w:val="Standaard"/>
    <w:next w:val="Standaard"/>
    <w:link w:val="AlineakopChar"/>
    <w:uiPriority w:val="1"/>
    <w:qFormat/>
    <w:rsid w:val="00777F98"/>
    <w:rPr>
      <w:b/>
      <w:noProof/>
      <w:lang w:eastAsia="nl-NL"/>
    </w:rPr>
  </w:style>
  <w:style w:type="paragraph" w:customStyle="1" w:styleId="Opsomming1eniveau">
    <w:name w:val="Opsomming 1e niveau"/>
    <w:basedOn w:val="Standaard"/>
    <w:uiPriority w:val="1"/>
    <w:qFormat/>
    <w:rsid w:val="00490378"/>
    <w:pPr>
      <w:numPr>
        <w:numId w:val="1"/>
      </w:numPr>
    </w:pPr>
    <w:rPr>
      <w:noProof/>
      <w:lang w:eastAsia="nl-NL"/>
    </w:rPr>
  </w:style>
  <w:style w:type="character" w:customStyle="1" w:styleId="AlineakopChar">
    <w:name w:val="Alineakop Char"/>
    <w:basedOn w:val="Standaardalinea-lettertype"/>
    <w:link w:val="Alineakop"/>
    <w:uiPriority w:val="1"/>
    <w:rsid w:val="00E81517"/>
    <w:rPr>
      <w:rFonts w:ascii="Verdana" w:hAnsi="Verdana"/>
      <w:b/>
      <w:noProof/>
      <w:sz w:val="17"/>
      <w:lang w:eastAsia="nl-NL"/>
    </w:rPr>
  </w:style>
  <w:style w:type="paragraph" w:customStyle="1" w:styleId="Opsomming2eniveau">
    <w:name w:val="Opsomming 2e niveau"/>
    <w:basedOn w:val="Standaard"/>
    <w:uiPriority w:val="1"/>
    <w:qFormat/>
    <w:rsid w:val="00490378"/>
    <w:pPr>
      <w:numPr>
        <w:ilvl w:val="1"/>
        <w:numId w:val="1"/>
      </w:numPr>
    </w:pPr>
  </w:style>
  <w:style w:type="character" w:customStyle="1" w:styleId="Kop1Char">
    <w:name w:val="Kop 1 Char"/>
    <w:basedOn w:val="Standaardalinea-lettertype"/>
    <w:link w:val="Kop1"/>
    <w:uiPriority w:val="1"/>
    <w:rsid w:val="0028552B"/>
    <w:rPr>
      <w:rFonts w:ascii="Verdana" w:eastAsiaTheme="majorEastAsia" w:hAnsi="Verdana" w:cstheme="majorBidi"/>
      <w:b/>
      <w:szCs w:val="32"/>
    </w:rPr>
  </w:style>
  <w:style w:type="character" w:customStyle="1" w:styleId="Kop2Char">
    <w:name w:val="Kop 2 Char"/>
    <w:aliases w:val="Kop Char"/>
    <w:basedOn w:val="Standaardalinea-lettertype"/>
    <w:link w:val="Kop2"/>
    <w:rsid w:val="0028552B"/>
    <w:rPr>
      <w:rFonts w:ascii="Verdana" w:eastAsiaTheme="majorEastAsia" w:hAnsi="Verdana" w:cstheme="majorBidi"/>
      <w:b/>
      <w:sz w:val="17"/>
      <w:szCs w:val="26"/>
    </w:rPr>
  </w:style>
  <w:style w:type="paragraph" w:styleId="Titel">
    <w:name w:val="Title"/>
    <w:basedOn w:val="Standaard"/>
    <w:next w:val="Standaard"/>
    <w:link w:val="TitelChar"/>
    <w:uiPriority w:val="10"/>
    <w:semiHidden/>
    <w:rsid w:val="009147BF"/>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semiHidden/>
    <w:rsid w:val="00E815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semiHidden/>
    <w:rsid w:val="009147BF"/>
    <w:pPr>
      <w:numPr>
        <w:ilvl w:val="1"/>
      </w:numPr>
    </w:pPr>
    <w:rPr>
      <w:rFonts w:asciiTheme="minorHAnsi" w:eastAsiaTheme="minorEastAsia" w:hAnsiTheme="minorHAnsi"/>
      <w:color w:val="5A5A5A" w:themeColor="text1" w:themeTint="A5"/>
      <w:spacing w:val="15"/>
    </w:rPr>
  </w:style>
  <w:style w:type="character" w:customStyle="1" w:styleId="OndertitelChar">
    <w:name w:val="Ondertitel Char"/>
    <w:basedOn w:val="Standaardalinea-lettertype"/>
    <w:link w:val="Ondertitel"/>
    <w:uiPriority w:val="11"/>
    <w:semiHidden/>
    <w:rsid w:val="00E81517"/>
    <w:rPr>
      <w:rFonts w:eastAsiaTheme="minorEastAsia"/>
      <w:color w:val="5A5A5A" w:themeColor="text1" w:themeTint="A5"/>
      <w:spacing w:val="15"/>
    </w:rPr>
  </w:style>
  <w:style w:type="character" w:styleId="Subtielebenadrukking">
    <w:name w:val="Subtle Emphasis"/>
    <w:basedOn w:val="Standaardalinea-lettertype"/>
    <w:uiPriority w:val="19"/>
    <w:semiHidden/>
    <w:rsid w:val="009147BF"/>
    <w:rPr>
      <w:i/>
      <w:iCs/>
      <w:color w:val="404040" w:themeColor="text1" w:themeTint="BF"/>
    </w:rPr>
  </w:style>
  <w:style w:type="character" w:styleId="Nadruk">
    <w:name w:val="Emphasis"/>
    <w:basedOn w:val="Standaardalinea-lettertype"/>
    <w:uiPriority w:val="20"/>
    <w:semiHidden/>
    <w:rsid w:val="009147BF"/>
    <w:rPr>
      <w:i/>
      <w:iCs/>
    </w:rPr>
  </w:style>
  <w:style w:type="character" w:styleId="Intensievebenadrukking">
    <w:name w:val="Intense Emphasis"/>
    <w:basedOn w:val="Standaardalinea-lettertype"/>
    <w:uiPriority w:val="21"/>
    <w:semiHidden/>
    <w:rsid w:val="009147BF"/>
    <w:rPr>
      <w:i/>
      <w:iCs/>
      <w:color w:val="5B9BD5" w:themeColor="accent1"/>
    </w:rPr>
  </w:style>
  <w:style w:type="character" w:styleId="Zwaar">
    <w:name w:val="Strong"/>
    <w:basedOn w:val="Standaardalinea-lettertype"/>
    <w:uiPriority w:val="22"/>
    <w:semiHidden/>
    <w:rsid w:val="009147BF"/>
    <w:rPr>
      <w:b/>
      <w:bCs/>
    </w:rPr>
  </w:style>
  <w:style w:type="paragraph" w:styleId="Citaat">
    <w:name w:val="Quote"/>
    <w:basedOn w:val="Standaard"/>
    <w:next w:val="Standaard"/>
    <w:link w:val="CitaatChar"/>
    <w:uiPriority w:val="29"/>
    <w:semiHidden/>
    <w:rsid w:val="009147BF"/>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E81517"/>
    <w:rPr>
      <w:rFonts w:ascii="Verdana" w:hAnsi="Verdana"/>
      <w:i/>
      <w:iCs/>
      <w:color w:val="404040" w:themeColor="text1" w:themeTint="BF"/>
      <w:sz w:val="17"/>
    </w:rPr>
  </w:style>
  <w:style w:type="paragraph" w:styleId="Duidelijkcitaat">
    <w:name w:val="Intense Quote"/>
    <w:basedOn w:val="Standaard"/>
    <w:next w:val="Standaard"/>
    <w:link w:val="DuidelijkcitaatChar"/>
    <w:uiPriority w:val="30"/>
    <w:semiHidden/>
    <w:rsid w:val="009147B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semiHidden/>
    <w:rsid w:val="00E81517"/>
    <w:rPr>
      <w:rFonts w:ascii="Verdana" w:hAnsi="Verdana"/>
      <w:i/>
      <w:iCs/>
      <w:color w:val="5B9BD5" w:themeColor="accent1"/>
      <w:sz w:val="17"/>
    </w:rPr>
  </w:style>
  <w:style w:type="character" w:styleId="Subtieleverwijzing">
    <w:name w:val="Subtle Reference"/>
    <w:basedOn w:val="Standaardalinea-lettertype"/>
    <w:uiPriority w:val="31"/>
    <w:semiHidden/>
    <w:rsid w:val="009147BF"/>
    <w:rPr>
      <w:smallCaps/>
      <w:color w:val="5A5A5A" w:themeColor="text1" w:themeTint="A5"/>
    </w:rPr>
  </w:style>
  <w:style w:type="character" w:styleId="Intensieveverwijzing">
    <w:name w:val="Intense Reference"/>
    <w:basedOn w:val="Standaardalinea-lettertype"/>
    <w:uiPriority w:val="32"/>
    <w:semiHidden/>
    <w:rsid w:val="009147BF"/>
    <w:rPr>
      <w:b/>
      <w:bCs/>
      <w:smallCaps/>
      <w:color w:val="5B9BD5" w:themeColor="accent1"/>
      <w:spacing w:val="5"/>
    </w:rPr>
  </w:style>
  <w:style w:type="character" w:styleId="Titelvanboek">
    <w:name w:val="Book Title"/>
    <w:basedOn w:val="Standaardalinea-lettertype"/>
    <w:uiPriority w:val="33"/>
    <w:semiHidden/>
    <w:rsid w:val="009147BF"/>
    <w:rPr>
      <w:b/>
      <w:bCs/>
      <w:i/>
      <w:iCs/>
      <w:spacing w:val="5"/>
    </w:rPr>
  </w:style>
  <w:style w:type="paragraph" w:styleId="Lijstalinea">
    <w:name w:val="List Paragraph"/>
    <w:basedOn w:val="Standaard"/>
    <w:uiPriority w:val="34"/>
    <w:qFormat/>
    <w:rsid w:val="009147BF"/>
    <w:pPr>
      <w:ind w:left="720"/>
      <w:contextualSpacing/>
    </w:pPr>
  </w:style>
  <w:style w:type="paragraph" w:styleId="Geenafstand">
    <w:name w:val="No Spacing"/>
    <w:uiPriority w:val="1"/>
    <w:semiHidden/>
    <w:rsid w:val="004F785D"/>
    <w:pPr>
      <w:spacing w:after="0" w:line="240" w:lineRule="auto"/>
    </w:pPr>
  </w:style>
  <w:style w:type="character" w:customStyle="1" w:styleId="Kop3Char">
    <w:name w:val="Kop 3 Char"/>
    <w:aliases w:val="Tussenkop Char"/>
    <w:basedOn w:val="Standaardalinea-lettertype"/>
    <w:link w:val="Kop3"/>
    <w:rsid w:val="001B6FB1"/>
    <w:rPr>
      <w:rFonts w:ascii="Verdana" w:eastAsiaTheme="majorEastAsia" w:hAnsi="Verdana" w:cstheme="majorBidi"/>
      <w:b/>
      <w:sz w:val="17"/>
      <w:szCs w:val="24"/>
    </w:rPr>
  </w:style>
  <w:style w:type="paragraph" w:styleId="Inhopg1">
    <w:name w:val="toc 1"/>
    <w:basedOn w:val="Standaard"/>
    <w:next w:val="Standaard"/>
    <w:autoRedefine/>
    <w:uiPriority w:val="39"/>
    <w:rsid w:val="00C071BA"/>
    <w:pPr>
      <w:tabs>
        <w:tab w:val="right" w:pos="7247"/>
      </w:tabs>
      <w:spacing w:before="227"/>
      <w:ind w:left="680" w:hanging="680"/>
    </w:pPr>
    <w:rPr>
      <w:b/>
    </w:rPr>
  </w:style>
  <w:style w:type="paragraph" w:styleId="Inhopg2">
    <w:name w:val="toc 2"/>
    <w:basedOn w:val="Standaard"/>
    <w:next w:val="Standaard"/>
    <w:autoRedefine/>
    <w:uiPriority w:val="39"/>
    <w:rsid w:val="00276CD5"/>
    <w:pPr>
      <w:tabs>
        <w:tab w:val="right" w:pos="7247"/>
      </w:tabs>
      <w:ind w:left="680" w:hanging="680"/>
    </w:pPr>
  </w:style>
  <w:style w:type="paragraph" w:styleId="Inhopg3">
    <w:name w:val="toc 3"/>
    <w:basedOn w:val="Standaard"/>
    <w:next w:val="Standaard"/>
    <w:autoRedefine/>
    <w:uiPriority w:val="39"/>
    <w:rsid w:val="004E4835"/>
    <w:pPr>
      <w:tabs>
        <w:tab w:val="right" w:pos="7247"/>
      </w:tabs>
      <w:ind w:left="680" w:hanging="680"/>
    </w:pPr>
  </w:style>
  <w:style w:type="character" w:styleId="Hyperlink">
    <w:name w:val="Hyperlink"/>
    <w:basedOn w:val="Standaardalinea-lettertype"/>
    <w:uiPriority w:val="99"/>
    <w:unhideWhenUsed/>
    <w:rsid w:val="00C071BA"/>
    <w:rPr>
      <w:color w:val="0563C1" w:themeColor="hyperlink"/>
      <w:u w:val="single"/>
    </w:rPr>
  </w:style>
  <w:style w:type="table" w:styleId="Tabelraster">
    <w:name w:val="Table Grid"/>
    <w:basedOn w:val="Standaardtabel"/>
    <w:uiPriority w:val="39"/>
    <w:rsid w:val="00D27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rsid w:val="00A14848"/>
    <w:pPr>
      <w:spacing w:line="170" w:lineRule="atLeast"/>
    </w:pPr>
    <w:rPr>
      <w:sz w:val="14"/>
      <w:szCs w:val="20"/>
    </w:rPr>
  </w:style>
  <w:style w:type="character" w:customStyle="1" w:styleId="VoetnoottekstChar">
    <w:name w:val="Voetnoottekst Char"/>
    <w:basedOn w:val="Standaardalinea-lettertype"/>
    <w:link w:val="Voetnoottekst"/>
    <w:uiPriority w:val="99"/>
    <w:rsid w:val="00A14848"/>
    <w:rPr>
      <w:sz w:val="14"/>
      <w:szCs w:val="20"/>
    </w:rPr>
  </w:style>
  <w:style w:type="character" w:styleId="Voetnootmarkering">
    <w:name w:val="footnote reference"/>
    <w:basedOn w:val="Standaardalinea-lettertype"/>
    <w:uiPriority w:val="99"/>
    <w:semiHidden/>
    <w:unhideWhenUsed/>
    <w:rsid w:val="00E81517"/>
    <w:rPr>
      <w:vertAlign w:val="superscript"/>
    </w:rPr>
  </w:style>
  <w:style w:type="paragraph" w:customStyle="1" w:styleId="Toelichting">
    <w:name w:val="Toelichting"/>
    <w:basedOn w:val="Standaard"/>
    <w:next w:val="Standaard"/>
    <w:uiPriority w:val="1"/>
    <w:qFormat/>
    <w:rsid w:val="00A14848"/>
    <w:pPr>
      <w:spacing w:line="170" w:lineRule="atLeast"/>
    </w:pPr>
    <w:rPr>
      <w:sz w:val="14"/>
    </w:rPr>
  </w:style>
  <w:style w:type="paragraph" w:styleId="Ballontekst">
    <w:name w:val="Balloon Text"/>
    <w:basedOn w:val="Standaard"/>
    <w:link w:val="BallontekstChar"/>
    <w:uiPriority w:val="99"/>
    <w:semiHidden/>
    <w:unhideWhenUsed/>
    <w:rsid w:val="004E4835"/>
    <w:rPr>
      <w:rFonts w:ascii="Tahoma" w:hAnsi="Tahoma" w:cs="Tahoma"/>
      <w:sz w:val="16"/>
      <w:szCs w:val="16"/>
    </w:rPr>
  </w:style>
  <w:style w:type="character" w:customStyle="1" w:styleId="BallontekstChar">
    <w:name w:val="Ballontekst Char"/>
    <w:basedOn w:val="Standaardalinea-lettertype"/>
    <w:link w:val="Ballontekst"/>
    <w:uiPriority w:val="99"/>
    <w:semiHidden/>
    <w:rsid w:val="004E4835"/>
    <w:rPr>
      <w:rFonts w:ascii="Tahoma" w:hAnsi="Tahoma" w:cs="Tahoma"/>
      <w:sz w:val="16"/>
      <w:szCs w:val="16"/>
    </w:rPr>
  </w:style>
  <w:style w:type="paragraph" w:customStyle="1" w:styleId="DNBmarking">
    <w:name w:val="DNBmarking"/>
    <w:basedOn w:val="Standaard"/>
    <w:qFormat/>
    <w:rsid w:val="00363C16"/>
    <w:rPr>
      <w:rFonts w:asciiTheme="minorHAnsi" w:hAnsiTheme="minorHAnsi"/>
      <w:color w:val="ADADAD"/>
      <w:sz w:val="12"/>
      <w:szCs w:val="12"/>
    </w:rPr>
  </w:style>
  <w:style w:type="character" w:customStyle="1" w:styleId="Kop4Char">
    <w:name w:val="Kop 4 Char"/>
    <w:basedOn w:val="Standaardalinea-lettertype"/>
    <w:uiPriority w:val="9"/>
    <w:semiHidden/>
    <w:rsid w:val="00F0798B"/>
    <w:rPr>
      <w:rFonts w:asciiTheme="majorHAnsi" w:eastAsiaTheme="majorEastAsia" w:hAnsiTheme="majorHAnsi" w:cstheme="majorBidi"/>
      <w:i/>
      <w:iCs/>
      <w:color w:val="2E74B5" w:themeColor="accent1" w:themeShade="BF"/>
      <w:sz w:val="22"/>
      <w:szCs w:val="24"/>
    </w:rPr>
  </w:style>
  <w:style w:type="character" w:customStyle="1" w:styleId="Kop4Char1">
    <w:name w:val="Kop 4 Char1"/>
    <w:link w:val="Kop4"/>
    <w:rsid w:val="00F0798B"/>
    <w:rPr>
      <w:rFonts w:ascii="Arial" w:eastAsia="Times New Roman" w:hAnsi="Arial" w:cs="Times New Roman"/>
      <w:i/>
      <w:sz w:val="22"/>
      <w:szCs w:val="24"/>
    </w:rPr>
  </w:style>
  <w:style w:type="character" w:styleId="Verwijzingopmerking">
    <w:name w:val="annotation reference"/>
    <w:basedOn w:val="Standaardalinea-lettertype"/>
    <w:uiPriority w:val="99"/>
    <w:semiHidden/>
    <w:unhideWhenUsed/>
    <w:rsid w:val="00930BC6"/>
    <w:rPr>
      <w:sz w:val="16"/>
      <w:szCs w:val="16"/>
    </w:rPr>
  </w:style>
  <w:style w:type="paragraph" w:styleId="Tekstopmerking">
    <w:name w:val="annotation text"/>
    <w:basedOn w:val="Standaard"/>
    <w:link w:val="TekstopmerkingChar"/>
    <w:uiPriority w:val="99"/>
    <w:semiHidden/>
    <w:unhideWhenUsed/>
    <w:rsid w:val="00930BC6"/>
    <w:rPr>
      <w:sz w:val="20"/>
      <w:szCs w:val="20"/>
    </w:rPr>
  </w:style>
  <w:style w:type="character" w:customStyle="1" w:styleId="TekstopmerkingChar">
    <w:name w:val="Tekst opmerking Char"/>
    <w:basedOn w:val="Standaardalinea-lettertype"/>
    <w:link w:val="Tekstopmerking"/>
    <w:uiPriority w:val="99"/>
    <w:semiHidden/>
    <w:rsid w:val="00930BC6"/>
    <w:rPr>
      <w:rFonts w:ascii="Times New Roman" w:eastAsia="Times New Roman" w:hAnsi="Times New 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930BC6"/>
    <w:rPr>
      <w:b/>
      <w:bCs/>
    </w:rPr>
  </w:style>
  <w:style w:type="character" w:customStyle="1" w:styleId="OnderwerpvanopmerkingChar">
    <w:name w:val="Onderwerp van opmerking Char"/>
    <w:basedOn w:val="TekstopmerkingChar"/>
    <w:link w:val="Onderwerpvanopmerking"/>
    <w:uiPriority w:val="99"/>
    <w:semiHidden/>
    <w:rsid w:val="00930BC6"/>
    <w:rPr>
      <w:rFonts w:ascii="Times New Roman" w:eastAsia="Times New Roman" w:hAnsi="Times New Roman" w:cs="Times New Roman"/>
      <w:b/>
      <w:bCs/>
      <w:sz w:val="20"/>
      <w:szCs w:val="20"/>
    </w:rPr>
  </w:style>
  <w:style w:type="character" w:styleId="GevolgdeHyperlink">
    <w:name w:val="FollowedHyperlink"/>
    <w:basedOn w:val="Standaardalinea-lettertype"/>
    <w:uiPriority w:val="99"/>
    <w:semiHidden/>
    <w:unhideWhenUsed/>
    <w:rsid w:val="0005095F"/>
    <w:rPr>
      <w:color w:val="954F72" w:themeColor="followedHyperlink"/>
      <w:u w:val="single"/>
    </w:rPr>
  </w:style>
  <w:style w:type="paragraph" w:styleId="Revisie">
    <w:name w:val="Revision"/>
    <w:hidden/>
    <w:uiPriority w:val="99"/>
    <w:semiHidden/>
    <w:rsid w:val="00D92E57"/>
    <w:pPr>
      <w:spacing w:after="0" w:line="240" w:lineRule="auto"/>
    </w:pPr>
    <w:rPr>
      <w:rFonts w:ascii="Times New Roman" w:eastAsia="Times New Roman" w:hAnsi="Times New Roman"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oezicht.dnb.nl/2/6/50-234118.j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04848-94D8-49E2-AB32-D9A9CCA4D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4380</Words>
  <Characters>24969</Characters>
  <Application>Microsoft Office Word</Application>
  <DocSecurity>0</DocSecurity>
  <Lines>208</Lines>
  <Paragraphs>58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De Nederlandsche Bank N.V.</Company>
  <LinksUpToDate>false</LinksUpToDate>
  <CharactersWithSpaces>29291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Vroombout, E.G.A. (Enrico) (STAT_TVP)</dc:creator>
  <cp:keywords/>
  <dc:description/>
  <cp:lastModifiedBy>Erk, E.C. van (Emily) (TP_ECFRP)</cp:lastModifiedBy>
  <cp:revision>2</cp:revision>
  <dcterms:created xsi:type="dcterms:W3CDTF">2025-11-27T12:28:00Z</dcterms:created>
  <dcterms:modified xsi:type="dcterms:W3CDTF">2025-11-27T12:28:00Z</dcterms:modified>
</cp:coreProperties>
</file>